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93E5" w14:textId="77777777" w:rsidR="003769AA" w:rsidRPr="004A628E" w:rsidRDefault="003769AA" w:rsidP="006E1487">
      <w:pPr>
        <w:tabs>
          <w:tab w:val="left" w:pos="6804"/>
        </w:tabs>
        <w:spacing w:after="0" w:line="240" w:lineRule="auto"/>
        <w:jc w:val="both"/>
        <w:rPr>
          <w:rFonts w:ascii="Calibri" w:hAnsi="Calibri"/>
          <w:b/>
          <w:sz w:val="28"/>
          <w:szCs w:val="28"/>
        </w:rPr>
      </w:pPr>
      <w:r w:rsidRPr="004A628E">
        <w:rPr>
          <w:rFonts w:ascii="Calibri" w:hAnsi="Calibri"/>
          <w:b/>
          <w:sz w:val="28"/>
          <w:szCs w:val="28"/>
        </w:rPr>
        <w:t>GLP SOLICITORS</w:t>
      </w:r>
      <w:r w:rsidR="00253FE4" w:rsidRPr="004A628E">
        <w:rPr>
          <w:rFonts w:ascii="Calibri" w:hAnsi="Calibri"/>
          <w:b/>
          <w:sz w:val="28"/>
          <w:szCs w:val="28"/>
        </w:rPr>
        <w:t xml:space="preserve"> (</w:t>
      </w:r>
      <w:r w:rsidR="006B2291" w:rsidRPr="004A628E">
        <w:rPr>
          <w:rFonts w:ascii="Calibri" w:hAnsi="Calibri"/>
          <w:b/>
          <w:sz w:val="28"/>
          <w:szCs w:val="28"/>
        </w:rPr>
        <w:t>PRESTWICH</w:t>
      </w:r>
      <w:r w:rsidR="00253FE4" w:rsidRPr="004A628E">
        <w:rPr>
          <w:rFonts w:ascii="Calibri" w:hAnsi="Calibri"/>
          <w:b/>
          <w:sz w:val="28"/>
          <w:szCs w:val="28"/>
        </w:rPr>
        <w:t>)</w:t>
      </w:r>
      <w:r w:rsidR="006E1487" w:rsidRPr="004A628E">
        <w:rPr>
          <w:rFonts w:ascii="Calibri" w:hAnsi="Calibri"/>
          <w:b/>
          <w:sz w:val="28"/>
          <w:szCs w:val="28"/>
        </w:rPr>
        <w:tab/>
      </w:r>
    </w:p>
    <w:p w14:paraId="6C999699" w14:textId="77777777" w:rsidR="009532E5" w:rsidRPr="004A628E" w:rsidRDefault="009532E5" w:rsidP="009532E5">
      <w:pPr>
        <w:spacing w:after="0" w:line="240" w:lineRule="auto"/>
        <w:jc w:val="both"/>
        <w:rPr>
          <w:rFonts w:cs="Times New Roman"/>
          <w:b/>
          <w:sz w:val="28"/>
          <w:szCs w:val="28"/>
        </w:rPr>
      </w:pPr>
      <w:r w:rsidRPr="004A628E">
        <w:rPr>
          <w:rFonts w:cs="Times New Roman"/>
          <w:b/>
          <w:sz w:val="28"/>
          <w:szCs w:val="28"/>
        </w:rPr>
        <w:t xml:space="preserve">LEGAL COSTS re: </w:t>
      </w:r>
      <w:r w:rsidR="00EA2E81">
        <w:rPr>
          <w:rFonts w:cs="Times New Roman"/>
          <w:b/>
          <w:sz w:val="28"/>
          <w:szCs w:val="28"/>
        </w:rPr>
        <w:t>PURCHASE</w:t>
      </w:r>
      <w:r w:rsidRPr="004A628E">
        <w:rPr>
          <w:rFonts w:cs="Times New Roman"/>
          <w:b/>
          <w:sz w:val="28"/>
          <w:szCs w:val="28"/>
        </w:rPr>
        <w:t xml:space="preserve"> OF </w:t>
      </w:r>
      <w:r w:rsidR="00E745FB" w:rsidRPr="004A628E">
        <w:rPr>
          <w:rFonts w:cs="Times New Roman"/>
          <w:b/>
          <w:sz w:val="28"/>
          <w:szCs w:val="28"/>
        </w:rPr>
        <w:t xml:space="preserve">A </w:t>
      </w:r>
      <w:r w:rsidRPr="004A628E">
        <w:rPr>
          <w:rFonts w:cs="Times New Roman"/>
          <w:b/>
          <w:sz w:val="28"/>
          <w:szCs w:val="28"/>
        </w:rPr>
        <w:t>RESIDENTIAL PROPERTY</w:t>
      </w:r>
    </w:p>
    <w:p w14:paraId="5B3366B0" w14:textId="77777777" w:rsidR="003769AA" w:rsidRPr="004A628E" w:rsidRDefault="003769AA" w:rsidP="00EA7F71">
      <w:pPr>
        <w:spacing w:after="0" w:line="240" w:lineRule="auto"/>
        <w:jc w:val="both"/>
        <w:rPr>
          <w:rFonts w:cs="Times New Roman"/>
          <w:sz w:val="28"/>
          <w:szCs w:val="28"/>
        </w:rPr>
      </w:pPr>
    </w:p>
    <w:p w14:paraId="5DF7588F" w14:textId="77777777" w:rsidR="003769AA" w:rsidRPr="004A628E" w:rsidRDefault="003769AA" w:rsidP="00EA7F71">
      <w:pPr>
        <w:spacing w:after="0" w:line="240" w:lineRule="auto"/>
        <w:jc w:val="both"/>
        <w:rPr>
          <w:rFonts w:cs="Times New Roman"/>
        </w:rPr>
      </w:pPr>
      <w:r w:rsidRPr="004A628E">
        <w:rPr>
          <w:rFonts w:cs="Times New Roman"/>
        </w:rPr>
        <w:t>It is probably the most significant transaction we make in our lives</w:t>
      </w:r>
      <w:r w:rsidR="00856FB2" w:rsidRPr="004A628E">
        <w:rPr>
          <w:rFonts w:cs="Times New Roman"/>
        </w:rPr>
        <w:t>.  W</w:t>
      </w:r>
      <w:r w:rsidRPr="004A628E">
        <w:rPr>
          <w:rFonts w:cs="Times New Roman"/>
        </w:rPr>
        <w:t>hether once</w:t>
      </w:r>
      <w:r w:rsidR="001011CD" w:rsidRPr="004A628E">
        <w:rPr>
          <w:rFonts w:cs="Times New Roman"/>
        </w:rPr>
        <w:t xml:space="preserve"> in a lifetime, </w:t>
      </w:r>
      <w:r w:rsidRPr="004A628E">
        <w:rPr>
          <w:rFonts w:cs="Times New Roman"/>
        </w:rPr>
        <w:t>once ever</w:t>
      </w:r>
      <w:r w:rsidR="001A6979" w:rsidRPr="004A628E">
        <w:rPr>
          <w:rFonts w:cs="Times New Roman"/>
        </w:rPr>
        <w:t xml:space="preserve">y twenty years </w:t>
      </w:r>
      <w:r w:rsidRPr="004A628E">
        <w:rPr>
          <w:rFonts w:cs="Times New Roman"/>
        </w:rPr>
        <w:t>or more frequent</w:t>
      </w:r>
      <w:r w:rsidR="00856FB2" w:rsidRPr="004A628E">
        <w:rPr>
          <w:rFonts w:cs="Times New Roman"/>
        </w:rPr>
        <w:t xml:space="preserve">ly, </w:t>
      </w:r>
      <w:r w:rsidRPr="004A628E">
        <w:rPr>
          <w:rFonts w:cs="Times New Roman"/>
        </w:rPr>
        <w:t>whatever the cost</w:t>
      </w:r>
      <w:r w:rsidR="001011CD" w:rsidRPr="004A628E">
        <w:rPr>
          <w:rFonts w:cs="Times New Roman"/>
        </w:rPr>
        <w:t xml:space="preserve"> of the transaction</w:t>
      </w:r>
      <w:r w:rsidRPr="004A628E">
        <w:rPr>
          <w:rFonts w:cs="Times New Roman"/>
        </w:rPr>
        <w:t xml:space="preserve">, the buying and selling of residential property </w:t>
      </w:r>
      <w:r w:rsidR="00856FB2" w:rsidRPr="004A628E">
        <w:rPr>
          <w:rFonts w:cs="Times New Roman"/>
        </w:rPr>
        <w:t xml:space="preserve">is </w:t>
      </w:r>
      <w:r w:rsidR="001011CD" w:rsidRPr="004A628E">
        <w:rPr>
          <w:rFonts w:cs="Times New Roman"/>
        </w:rPr>
        <w:t xml:space="preserve">both </w:t>
      </w:r>
      <w:r w:rsidRPr="004A628E">
        <w:rPr>
          <w:rFonts w:cs="Times New Roman"/>
        </w:rPr>
        <w:t>one of the most exciting but also one of the most stressful</w:t>
      </w:r>
      <w:r w:rsidR="001011CD" w:rsidRPr="004A628E">
        <w:rPr>
          <w:rFonts w:cs="Times New Roman"/>
        </w:rPr>
        <w:t xml:space="preserve"> moments of all.   </w:t>
      </w:r>
      <w:r w:rsidRPr="004A628E">
        <w:rPr>
          <w:rFonts w:cs="Times New Roman"/>
        </w:rPr>
        <w:t xml:space="preserve"> </w:t>
      </w:r>
    </w:p>
    <w:p w14:paraId="750D51FE" w14:textId="77777777" w:rsidR="001011CD" w:rsidRPr="004A628E" w:rsidRDefault="001011CD" w:rsidP="00EA7F71">
      <w:pPr>
        <w:spacing w:after="0" w:line="240" w:lineRule="auto"/>
        <w:jc w:val="both"/>
        <w:rPr>
          <w:rFonts w:cs="Times New Roman"/>
        </w:rPr>
      </w:pPr>
    </w:p>
    <w:p w14:paraId="1B0F7AA2" w14:textId="77777777" w:rsidR="003769AA" w:rsidRPr="004A628E" w:rsidRDefault="00F642D9" w:rsidP="00EA7F71">
      <w:pPr>
        <w:spacing w:after="0" w:line="240" w:lineRule="auto"/>
        <w:jc w:val="both"/>
        <w:rPr>
          <w:rFonts w:cs="Times New Roman"/>
          <w:b/>
          <w:sz w:val="28"/>
          <w:szCs w:val="28"/>
        </w:rPr>
      </w:pPr>
      <w:r w:rsidRPr="004A628E">
        <w:rPr>
          <w:rFonts w:cs="Times New Roman"/>
          <w:b/>
          <w:sz w:val="28"/>
          <w:szCs w:val="28"/>
        </w:rPr>
        <w:t xml:space="preserve">GLP SOLICITORS </w:t>
      </w:r>
      <w:r w:rsidR="006C7747" w:rsidRPr="004A628E">
        <w:rPr>
          <w:rFonts w:cs="Times New Roman"/>
          <w:b/>
          <w:sz w:val="28"/>
          <w:szCs w:val="28"/>
        </w:rPr>
        <w:t>(</w:t>
      </w:r>
      <w:r w:rsidR="006B2291" w:rsidRPr="004A628E">
        <w:rPr>
          <w:rFonts w:cs="Times New Roman"/>
          <w:b/>
          <w:sz w:val="28"/>
          <w:szCs w:val="28"/>
        </w:rPr>
        <w:t>PRESTWICH</w:t>
      </w:r>
      <w:r w:rsidR="006C7747" w:rsidRPr="004A628E">
        <w:rPr>
          <w:rFonts w:cs="Times New Roman"/>
          <w:b/>
          <w:sz w:val="28"/>
          <w:szCs w:val="28"/>
        </w:rPr>
        <w:t xml:space="preserve">) </w:t>
      </w:r>
      <w:r w:rsidRPr="004A628E">
        <w:rPr>
          <w:rFonts w:cs="Times New Roman"/>
          <w:b/>
          <w:sz w:val="28"/>
          <w:szCs w:val="28"/>
        </w:rPr>
        <w:t xml:space="preserve">IS </w:t>
      </w:r>
      <w:r w:rsidR="00DA10C5" w:rsidRPr="004A628E">
        <w:rPr>
          <w:rFonts w:cs="Times New Roman"/>
          <w:b/>
          <w:sz w:val="28"/>
          <w:szCs w:val="28"/>
        </w:rPr>
        <w:t>H</w:t>
      </w:r>
      <w:r w:rsidRPr="004A628E">
        <w:rPr>
          <w:rFonts w:cs="Times New Roman"/>
          <w:b/>
          <w:sz w:val="28"/>
          <w:szCs w:val="28"/>
        </w:rPr>
        <w:t xml:space="preserve">ERE TO HELP!  </w:t>
      </w:r>
    </w:p>
    <w:p w14:paraId="3BE047FB" w14:textId="77777777" w:rsidR="003769AA" w:rsidRPr="004A628E" w:rsidRDefault="003769AA" w:rsidP="00EA7F71">
      <w:pPr>
        <w:spacing w:after="0" w:line="240" w:lineRule="auto"/>
        <w:jc w:val="both"/>
        <w:rPr>
          <w:rFonts w:cs="Times New Roman"/>
        </w:rPr>
      </w:pPr>
    </w:p>
    <w:p w14:paraId="26364BB1" w14:textId="77777777" w:rsidR="003769AA" w:rsidRPr="004A628E" w:rsidRDefault="003769AA" w:rsidP="00EA7F71">
      <w:pPr>
        <w:spacing w:after="0" w:line="240" w:lineRule="auto"/>
        <w:jc w:val="both"/>
        <w:rPr>
          <w:rFonts w:cs="Times New Roman"/>
          <w:b/>
        </w:rPr>
      </w:pPr>
      <w:r w:rsidRPr="004A628E">
        <w:rPr>
          <w:rFonts w:cs="Times New Roman"/>
          <w:b/>
        </w:rPr>
        <w:t>The type of work we undertake in the property department is very wide ranging including:</w:t>
      </w:r>
    </w:p>
    <w:p w14:paraId="0C02812C"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house sale and purchase</w:t>
      </w:r>
    </w:p>
    <w:p w14:paraId="57222D7B"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residential leases</w:t>
      </w:r>
    </w:p>
    <w:p w14:paraId="55379FE0" w14:textId="77777777" w:rsidR="00B1618A" w:rsidRPr="004A628E" w:rsidRDefault="00B1618A" w:rsidP="00EA7F71">
      <w:pPr>
        <w:pStyle w:val="ListParagraph"/>
        <w:numPr>
          <w:ilvl w:val="0"/>
          <w:numId w:val="6"/>
        </w:numPr>
        <w:spacing w:after="0" w:line="240" w:lineRule="auto"/>
        <w:ind w:left="567" w:hanging="283"/>
        <w:jc w:val="both"/>
        <w:rPr>
          <w:rFonts w:cs="Times New Roman"/>
        </w:rPr>
      </w:pPr>
      <w:r w:rsidRPr="004A628E">
        <w:rPr>
          <w:rFonts w:cs="Times New Roman"/>
        </w:rPr>
        <w:t>transfers of equity</w:t>
      </w:r>
    </w:p>
    <w:p w14:paraId="51FD2632"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acquisition sites for development and their subsequent plot sales</w:t>
      </w:r>
    </w:p>
    <w:p w14:paraId="77AF337D" w14:textId="77777777" w:rsidR="003769AA" w:rsidRPr="004A628E" w:rsidRDefault="00946B27" w:rsidP="00EA7F71">
      <w:pPr>
        <w:pStyle w:val="ListParagraph"/>
        <w:numPr>
          <w:ilvl w:val="0"/>
          <w:numId w:val="6"/>
        </w:numPr>
        <w:spacing w:after="0" w:line="240" w:lineRule="auto"/>
        <w:ind w:left="567" w:hanging="283"/>
        <w:jc w:val="both"/>
        <w:rPr>
          <w:rFonts w:cs="Times New Roman"/>
        </w:rPr>
      </w:pPr>
      <w:r w:rsidRPr="004A628E">
        <w:rPr>
          <w:rFonts w:cs="Times New Roman"/>
        </w:rPr>
        <w:t>a</w:t>
      </w:r>
      <w:r w:rsidR="003769AA" w:rsidRPr="004A628E">
        <w:rPr>
          <w:rFonts w:cs="Times New Roman"/>
        </w:rPr>
        <w:t>uction sales</w:t>
      </w:r>
    </w:p>
    <w:p w14:paraId="17572EC2" w14:textId="77777777" w:rsidR="003769AA" w:rsidRPr="004A628E" w:rsidRDefault="003769AA" w:rsidP="00EA7F71">
      <w:pPr>
        <w:pStyle w:val="ListParagraph"/>
        <w:numPr>
          <w:ilvl w:val="0"/>
          <w:numId w:val="6"/>
        </w:numPr>
        <w:spacing w:after="0" w:line="240" w:lineRule="auto"/>
        <w:ind w:left="567" w:hanging="283"/>
        <w:jc w:val="both"/>
        <w:rPr>
          <w:rFonts w:cs="Times New Roman"/>
        </w:rPr>
      </w:pPr>
      <w:r w:rsidRPr="004A628E">
        <w:rPr>
          <w:rFonts w:cs="Times New Roman"/>
        </w:rPr>
        <w:t>first- time buyers</w:t>
      </w:r>
    </w:p>
    <w:p w14:paraId="06A99522" w14:textId="77777777" w:rsidR="003769AA" w:rsidRPr="004A628E" w:rsidRDefault="00946B27" w:rsidP="00EA7F71">
      <w:pPr>
        <w:pStyle w:val="ListParagraph"/>
        <w:numPr>
          <w:ilvl w:val="0"/>
          <w:numId w:val="6"/>
        </w:numPr>
        <w:spacing w:after="0" w:line="240" w:lineRule="auto"/>
        <w:ind w:left="567" w:hanging="283"/>
        <w:jc w:val="both"/>
        <w:rPr>
          <w:rFonts w:cs="Times New Roman"/>
        </w:rPr>
      </w:pPr>
      <w:r w:rsidRPr="004A628E">
        <w:rPr>
          <w:rFonts w:cs="Times New Roman"/>
        </w:rPr>
        <w:t>m</w:t>
      </w:r>
      <w:r w:rsidR="003769AA" w:rsidRPr="004A628E">
        <w:rPr>
          <w:rFonts w:cs="Times New Roman"/>
        </w:rPr>
        <w:t>ortgages and re-mortgages</w:t>
      </w:r>
    </w:p>
    <w:p w14:paraId="32CAE5DC" w14:textId="77777777" w:rsidR="006E1487" w:rsidRPr="004A628E" w:rsidRDefault="006E1487" w:rsidP="006E1487">
      <w:pPr>
        <w:spacing w:after="0" w:line="240" w:lineRule="auto"/>
        <w:jc w:val="both"/>
        <w:rPr>
          <w:rFonts w:cs="Times New Roman"/>
        </w:rPr>
      </w:pPr>
    </w:p>
    <w:p w14:paraId="2CE0FEB7" w14:textId="77777777" w:rsidR="006E1487" w:rsidRPr="004A628E" w:rsidRDefault="006E1487" w:rsidP="006E1487">
      <w:pPr>
        <w:spacing w:after="0" w:line="240" w:lineRule="auto"/>
        <w:jc w:val="both"/>
        <w:rPr>
          <w:rFonts w:cs="Times New Roman"/>
          <w:b/>
        </w:rPr>
      </w:pPr>
      <w:r w:rsidRPr="004A628E">
        <w:rPr>
          <w:rFonts w:cs="Times New Roman"/>
          <w:b/>
        </w:rPr>
        <w:t>To minimise the perceived level of stress level occasionally felt by private buyers (and individuals representing corporate entities) we aim to ensure that transactions run as smoothly as possible, providing:</w:t>
      </w:r>
    </w:p>
    <w:p w14:paraId="4E988B7F" w14:textId="77777777" w:rsidR="00946B27"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w:t>
      </w:r>
      <w:r w:rsidR="003769AA" w:rsidRPr="004A628E">
        <w:rPr>
          <w:rFonts w:cs="Times New Roman"/>
        </w:rPr>
        <w:t xml:space="preserve"> high quality, prompt and efficient service</w:t>
      </w:r>
    </w:p>
    <w:p w14:paraId="4D2C58E2" w14:textId="77777777" w:rsidR="00946B27"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 desire to keep all parties informed of progress</w:t>
      </w:r>
    </w:p>
    <w:p w14:paraId="395AB676"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p</w:t>
      </w:r>
      <w:r w:rsidR="003769AA" w:rsidRPr="004A628E">
        <w:rPr>
          <w:rFonts w:cs="Times New Roman"/>
        </w:rPr>
        <w:t>ersonal care and attention</w:t>
      </w:r>
    </w:p>
    <w:p w14:paraId="681696F8"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 xml:space="preserve">appropriate </w:t>
      </w:r>
      <w:r w:rsidR="003769AA" w:rsidRPr="004A628E">
        <w:rPr>
          <w:rFonts w:cs="Times New Roman"/>
        </w:rPr>
        <w:t>legal advice coupled with practical guidance</w:t>
      </w:r>
      <w:r w:rsidRPr="004A628E">
        <w:rPr>
          <w:rFonts w:cs="Times New Roman"/>
        </w:rPr>
        <w:t xml:space="preserve"> from an experience lawyer</w:t>
      </w:r>
    </w:p>
    <w:p w14:paraId="45AA9A96" w14:textId="77777777" w:rsidR="003769AA" w:rsidRPr="004A628E" w:rsidRDefault="00946B27" w:rsidP="00EA7F71">
      <w:pPr>
        <w:pStyle w:val="ListParagraph"/>
        <w:numPr>
          <w:ilvl w:val="0"/>
          <w:numId w:val="7"/>
        </w:numPr>
        <w:spacing w:after="0" w:line="240" w:lineRule="auto"/>
        <w:ind w:left="567" w:hanging="283"/>
        <w:jc w:val="both"/>
        <w:rPr>
          <w:rFonts w:cs="Times New Roman"/>
        </w:rPr>
      </w:pPr>
      <w:r w:rsidRPr="004A628E">
        <w:rPr>
          <w:rFonts w:cs="Times New Roman"/>
        </w:rPr>
        <w:t>a</w:t>
      </w:r>
      <w:r w:rsidR="003769AA" w:rsidRPr="004A628E">
        <w:rPr>
          <w:rFonts w:cs="Times New Roman"/>
        </w:rPr>
        <w:t xml:space="preserve"> balanced</w:t>
      </w:r>
      <w:r w:rsidRPr="004A628E">
        <w:rPr>
          <w:rFonts w:cs="Times New Roman"/>
        </w:rPr>
        <w:t xml:space="preserve">, pragmatic </w:t>
      </w:r>
      <w:r w:rsidR="003769AA" w:rsidRPr="004A628E">
        <w:rPr>
          <w:rFonts w:cs="Times New Roman"/>
        </w:rPr>
        <w:t xml:space="preserve">approach to handling </w:t>
      </w:r>
      <w:r w:rsidRPr="004A628E">
        <w:rPr>
          <w:rFonts w:cs="Times New Roman"/>
        </w:rPr>
        <w:t xml:space="preserve">the </w:t>
      </w:r>
      <w:r w:rsidR="003769AA" w:rsidRPr="004A628E">
        <w:rPr>
          <w:rFonts w:cs="Times New Roman"/>
        </w:rPr>
        <w:t>negotiations</w:t>
      </w:r>
      <w:r w:rsidRPr="004A628E">
        <w:rPr>
          <w:rFonts w:cs="Times New Roman"/>
        </w:rPr>
        <w:t xml:space="preserve"> between solicitors</w:t>
      </w:r>
    </w:p>
    <w:p w14:paraId="3CF934F3" w14:textId="77777777" w:rsidR="00946B27" w:rsidRPr="004A628E" w:rsidRDefault="00946B27" w:rsidP="00EA7F71">
      <w:pPr>
        <w:spacing w:after="0" w:line="240" w:lineRule="auto"/>
        <w:jc w:val="both"/>
        <w:rPr>
          <w:rFonts w:cs="Times New Roman"/>
        </w:rPr>
      </w:pPr>
    </w:p>
    <w:p w14:paraId="3F711A8E" w14:textId="77777777" w:rsidR="00B7202C" w:rsidRPr="004A628E" w:rsidRDefault="00B7202C" w:rsidP="00B7202C">
      <w:pPr>
        <w:spacing w:after="0" w:line="240" w:lineRule="auto"/>
        <w:jc w:val="both"/>
        <w:rPr>
          <w:rFonts w:cs="Times New Roman"/>
        </w:rPr>
      </w:pPr>
      <w:r w:rsidRPr="004A628E">
        <w:rPr>
          <w:rFonts w:cs="Times New Roman"/>
        </w:rPr>
        <w:t xml:space="preserve">The firm’s Head of Conveyancing, the Managing Partner who joined the practice in 2006, has oversight of both your transaction and the team with its additional solicitors and support staff contributing to the conveyancing team.   </w:t>
      </w:r>
    </w:p>
    <w:p w14:paraId="71148FFA" w14:textId="77777777" w:rsidR="00B7202C" w:rsidRPr="004A628E" w:rsidRDefault="00B7202C" w:rsidP="00B7202C">
      <w:pPr>
        <w:spacing w:after="0" w:line="240" w:lineRule="auto"/>
        <w:jc w:val="both"/>
        <w:rPr>
          <w:rFonts w:cs="Times New Roman"/>
        </w:rPr>
      </w:pPr>
    </w:p>
    <w:p w14:paraId="3CE45438" w14:textId="77777777" w:rsidR="00B7202C" w:rsidRPr="004A628E" w:rsidRDefault="00B7202C" w:rsidP="00B7202C">
      <w:pPr>
        <w:spacing w:after="0" w:line="240" w:lineRule="auto"/>
        <w:jc w:val="both"/>
        <w:rPr>
          <w:rFonts w:cs="Times New Roman"/>
        </w:rPr>
      </w:pPr>
      <w:r w:rsidRPr="004A628E">
        <w:rPr>
          <w:rFonts w:cs="Times New Roman"/>
        </w:rPr>
        <w:t xml:space="preserve">The Prestwich support team will liaise with you from-time-to-time, as and when appropriate.  </w:t>
      </w:r>
    </w:p>
    <w:p w14:paraId="1E7FBF7D" w14:textId="77777777" w:rsidR="00B7202C" w:rsidRPr="004A628E" w:rsidRDefault="00B7202C" w:rsidP="00B7202C">
      <w:pPr>
        <w:spacing w:after="0" w:line="240" w:lineRule="auto"/>
        <w:jc w:val="both"/>
        <w:rPr>
          <w:rFonts w:cs="Times New Roman"/>
        </w:rPr>
      </w:pPr>
    </w:p>
    <w:p w14:paraId="25E1DB67" w14:textId="77777777" w:rsidR="00B7202C" w:rsidRPr="004A628E" w:rsidRDefault="00B7202C" w:rsidP="00B7202C">
      <w:pPr>
        <w:spacing w:after="0" w:line="240" w:lineRule="auto"/>
        <w:jc w:val="both"/>
        <w:rPr>
          <w:rFonts w:cs="Times New Roman"/>
        </w:rPr>
      </w:pPr>
      <w:r w:rsidRPr="004A628E">
        <w:rPr>
          <w:rFonts w:cs="Times New Roman"/>
        </w:rPr>
        <w:t xml:space="preserve">The firm has consistently held the Law Society’s </w:t>
      </w:r>
      <w:proofErr w:type="spellStart"/>
      <w:r w:rsidRPr="004A628E">
        <w:rPr>
          <w:rFonts w:cs="Times New Roman"/>
        </w:rPr>
        <w:t>Lexcel</w:t>
      </w:r>
      <w:proofErr w:type="spellEnd"/>
      <w:r w:rsidRPr="004A628E">
        <w:rPr>
          <w:rFonts w:cs="Times New Roman"/>
        </w:rPr>
        <w:t xml:space="preserve"> accreditation, from 2002 through to date, together with the Conveyancing Quality Scheme (‘CQS’) accreditation award from June 2012.  Both are subject to annual review or renewal.   </w:t>
      </w:r>
    </w:p>
    <w:p w14:paraId="64AAD2B6" w14:textId="77777777" w:rsidR="001A6979" w:rsidRPr="004A628E" w:rsidRDefault="001A6979" w:rsidP="00EA7F71">
      <w:pPr>
        <w:spacing w:after="0" w:line="240" w:lineRule="auto"/>
        <w:jc w:val="both"/>
        <w:rPr>
          <w:rFonts w:cs="Times New Roman"/>
        </w:rPr>
      </w:pPr>
    </w:p>
    <w:p w14:paraId="08627739" w14:textId="77777777" w:rsidR="00E70564" w:rsidRPr="004A628E" w:rsidRDefault="00E70564" w:rsidP="00E70564">
      <w:pPr>
        <w:spacing w:after="0" w:line="240" w:lineRule="auto"/>
        <w:jc w:val="both"/>
        <w:rPr>
          <w:rFonts w:ascii="Calibri" w:hAnsi="Calibri"/>
          <w:b/>
        </w:rPr>
      </w:pPr>
      <w:r w:rsidRPr="004A628E">
        <w:rPr>
          <w:rFonts w:ascii="Calibri" w:hAnsi="Calibri"/>
          <w:b/>
        </w:rPr>
        <w:t>SOLICITORS REGULATION AUTHORITY</w:t>
      </w:r>
    </w:p>
    <w:p w14:paraId="448476C9" w14:textId="77777777" w:rsidR="00E70564" w:rsidRPr="004A628E" w:rsidRDefault="00E70564" w:rsidP="00E70564">
      <w:pPr>
        <w:spacing w:after="0" w:line="240" w:lineRule="auto"/>
        <w:jc w:val="both"/>
        <w:rPr>
          <w:rFonts w:ascii="Calibri" w:hAnsi="Calibri"/>
        </w:rPr>
      </w:pPr>
      <w:r w:rsidRPr="004A628E">
        <w:rPr>
          <w:rFonts w:ascii="Calibri" w:hAnsi="Calibri"/>
        </w:rPr>
        <w:t xml:space="preserve">What follows is a requirement from the Solicitors Regulation Authority, on behalf of the overarching Legal Services Board, to provide prospective clients with information about our costs in relation to specific legal services, including for residential property </w:t>
      </w:r>
      <w:r w:rsidR="00CE1904">
        <w:rPr>
          <w:rFonts w:ascii="Calibri" w:hAnsi="Calibri"/>
        </w:rPr>
        <w:t>purchases</w:t>
      </w:r>
      <w:r w:rsidRPr="004A628E">
        <w:rPr>
          <w:rFonts w:ascii="Calibri" w:hAnsi="Calibri"/>
        </w:rPr>
        <w:t xml:space="preserve">.   Residential </w:t>
      </w:r>
      <w:r w:rsidR="00CE1904">
        <w:rPr>
          <w:rFonts w:ascii="Calibri" w:hAnsi="Calibri"/>
        </w:rPr>
        <w:t>sales</w:t>
      </w:r>
      <w:r w:rsidRPr="004A628E">
        <w:rPr>
          <w:rFonts w:ascii="Calibri" w:hAnsi="Calibri"/>
        </w:rPr>
        <w:t xml:space="preserve"> and mortgages/re-mortgages are shown in a separate document.</w:t>
      </w:r>
    </w:p>
    <w:p w14:paraId="28CDD5E3" w14:textId="77777777" w:rsidR="00F33027" w:rsidRPr="004A628E" w:rsidRDefault="00F33027" w:rsidP="00F33027">
      <w:pPr>
        <w:spacing w:after="0" w:line="240" w:lineRule="auto"/>
        <w:jc w:val="both"/>
        <w:rPr>
          <w:rFonts w:ascii="Calibri" w:hAnsi="Calibri"/>
        </w:rPr>
      </w:pPr>
    </w:p>
    <w:p w14:paraId="7B932946" w14:textId="77777777" w:rsidR="00253FE4" w:rsidRPr="004A628E" w:rsidRDefault="00605561" w:rsidP="00F33027">
      <w:pPr>
        <w:spacing w:after="0" w:line="240" w:lineRule="auto"/>
        <w:jc w:val="both"/>
        <w:rPr>
          <w:rFonts w:ascii="Calibri" w:hAnsi="Calibri"/>
        </w:rPr>
      </w:pPr>
      <w:r w:rsidRPr="004A628E">
        <w:rPr>
          <w:rFonts w:ascii="Calibri" w:hAnsi="Calibri"/>
        </w:rPr>
        <w:t xml:space="preserve">The intention is to provide </w:t>
      </w:r>
      <w:r w:rsidR="00253FE4" w:rsidRPr="004A628E">
        <w:rPr>
          <w:rFonts w:ascii="Calibri" w:hAnsi="Calibri"/>
        </w:rPr>
        <w:t xml:space="preserve">clients </w:t>
      </w:r>
      <w:r w:rsidRPr="004A628E">
        <w:rPr>
          <w:rFonts w:ascii="Calibri" w:hAnsi="Calibri"/>
        </w:rPr>
        <w:t xml:space="preserve">with </w:t>
      </w:r>
      <w:r w:rsidR="00253FE4" w:rsidRPr="004A628E">
        <w:rPr>
          <w:rFonts w:ascii="Calibri" w:hAnsi="Calibri"/>
        </w:rPr>
        <w:t xml:space="preserve">a better understanding of what is involved, a view of the total cost and </w:t>
      </w:r>
      <w:r w:rsidRPr="004A628E">
        <w:rPr>
          <w:rFonts w:ascii="Calibri" w:hAnsi="Calibri"/>
        </w:rPr>
        <w:t xml:space="preserve">the steps needed to complete the process.   </w:t>
      </w:r>
      <w:r w:rsidR="00253FE4" w:rsidRPr="004A628E">
        <w:rPr>
          <w:rFonts w:ascii="Calibri" w:hAnsi="Calibri"/>
        </w:rPr>
        <w:t xml:space="preserve">  </w:t>
      </w:r>
    </w:p>
    <w:p w14:paraId="57A34B07" w14:textId="77777777" w:rsidR="00E42212" w:rsidRPr="004A628E" w:rsidRDefault="00E42212" w:rsidP="00F33027">
      <w:pPr>
        <w:spacing w:after="0" w:line="240" w:lineRule="auto"/>
        <w:jc w:val="both"/>
        <w:rPr>
          <w:rFonts w:ascii="Calibri" w:hAnsi="Calibri"/>
        </w:rPr>
      </w:pPr>
    </w:p>
    <w:p w14:paraId="2E823B43" w14:textId="77777777" w:rsidR="00AD18AE" w:rsidRPr="004A628E" w:rsidRDefault="00E42212" w:rsidP="00F33027">
      <w:pPr>
        <w:spacing w:after="0" w:line="240" w:lineRule="auto"/>
        <w:jc w:val="both"/>
        <w:rPr>
          <w:rFonts w:ascii="Calibri" w:hAnsi="Calibri"/>
        </w:rPr>
      </w:pPr>
      <w:r w:rsidRPr="004A628E">
        <w:rPr>
          <w:rFonts w:ascii="Calibri" w:hAnsi="Calibri"/>
        </w:rPr>
        <w:t xml:space="preserve">Our standard charges can be found on the accompanying pages, but as two </w:t>
      </w:r>
      <w:r w:rsidR="00975603">
        <w:rPr>
          <w:rFonts w:ascii="Calibri" w:hAnsi="Calibri"/>
        </w:rPr>
        <w:t>purchase</w:t>
      </w:r>
      <w:r w:rsidRPr="004A628E">
        <w:rPr>
          <w:rFonts w:ascii="Calibri" w:hAnsi="Calibri"/>
        </w:rPr>
        <w:t xml:space="preserve"> transactions are never the same, it is essential that you obtain an accurate quotation once the particulars about the property and documents involved are known.   </w:t>
      </w:r>
    </w:p>
    <w:p w14:paraId="55284C82" w14:textId="77777777" w:rsidR="0042442A" w:rsidRPr="004A628E" w:rsidRDefault="00AD18AE" w:rsidP="00F33027">
      <w:pPr>
        <w:spacing w:after="0" w:line="240" w:lineRule="auto"/>
        <w:jc w:val="both"/>
        <w:rPr>
          <w:rFonts w:ascii="Calibri" w:hAnsi="Calibri"/>
        </w:rPr>
      </w:pPr>
      <w:r w:rsidRPr="004A628E">
        <w:rPr>
          <w:rFonts w:ascii="Calibri" w:hAnsi="Calibri"/>
          <w:b/>
          <w:noProof/>
          <w:sz w:val="16"/>
          <w:szCs w:val="16"/>
          <w:lang w:eastAsia="en-GB"/>
        </w:rPr>
        <mc:AlternateContent>
          <mc:Choice Requires="wps">
            <w:drawing>
              <wp:anchor distT="45720" distB="45720" distL="114300" distR="114300" simplePos="0" relativeHeight="251659264" behindDoc="0" locked="0" layoutInCell="1" allowOverlap="1" wp14:anchorId="428A4EFA" wp14:editId="4F04B33F">
                <wp:simplePos x="0" y="0"/>
                <wp:positionH relativeFrom="column">
                  <wp:posOffset>0</wp:posOffset>
                </wp:positionH>
                <wp:positionV relativeFrom="paragraph">
                  <wp:posOffset>217170</wp:posOffset>
                </wp:positionV>
                <wp:extent cx="66198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14:paraId="22B55F71" w14:textId="77777777" w:rsidR="00AD18AE" w:rsidRDefault="00AD18AE" w:rsidP="00AD18AE">
                            <w:pPr>
                              <w:spacing w:after="0" w:line="240" w:lineRule="auto"/>
                              <w:jc w:val="center"/>
                              <w:rPr>
                                <w:rFonts w:cs="Times New Roman"/>
                                <w:b/>
                                <w:sz w:val="28"/>
                                <w:szCs w:val="28"/>
                              </w:rPr>
                            </w:pPr>
                            <w:r>
                              <w:rPr>
                                <w:rFonts w:cs="Times New Roman"/>
                                <w:b/>
                                <w:sz w:val="28"/>
                                <w:szCs w:val="28"/>
                              </w:rPr>
                              <w:t>Please ring GLP SOLICITORS (</w:t>
                            </w:r>
                            <w:r w:rsidR="006B2291">
                              <w:rPr>
                                <w:rFonts w:cs="Times New Roman"/>
                                <w:b/>
                                <w:sz w:val="28"/>
                                <w:szCs w:val="28"/>
                              </w:rPr>
                              <w:t>PRESTWICH</w:t>
                            </w:r>
                            <w:r>
                              <w:rPr>
                                <w:rFonts w:cs="Times New Roman"/>
                                <w:b/>
                                <w:sz w:val="28"/>
                                <w:szCs w:val="28"/>
                              </w:rPr>
                              <w:t xml:space="preserve">) on </w:t>
                            </w:r>
                            <w:r w:rsidRPr="00F33027">
                              <w:rPr>
                                <w:rFonts w:cs="Times New Roman"/>
                                <w:b/>
                                <w:sz w:val="28"/>
                                <w:szCs w:val="28"/>
                              </w:rPr>
                              <w:t>0161 7</w:t>
                            </w:r>
                            <w:r w:rsidR="00653306">
                              <w:rPr>
                                <w:rFonts w:cs="Times New Roman"/>
                                <w:b/>
                                <w:sz w:val="28"/>
                                <w:szCs w:val="28"/>
                              </w:rPr>
                              <w:t>773 8626</w:t>
                            </w:r>
                            <w:r w:rsidRPr="00F33027">
                              <w:rPr>
                                <w:rFonts w:cs="Times New Roman"/>
                                <w:b/>
                                <w:sz w:val="28"/>
                                <w:szCs w:val="28"/>
                              </w:rPr>
                              <w:t xml:space="preserve"> to obtain a quote</w:t>
                            </w:r>
                          </w:p>
                          <w:p w14:paraId="231B491F" w14:textId="77777777" w:rsidR="00AD18AE" w:rsidRDefault="00AD18AE" w:rsidP="00AD18AE">
                            <w:pPr>
                              <w:spacing w:after="0" w:line="240" w:lineRule="auto"/>
                              <w:jc w:val="center"/>
                              <w:rPr>
                                <w:rFonts w:cs="Times New Roman"/>
                                <w:b/>
                                <w:sz w:val="28"/>
                                <w:szCs w:val="28"/>
                              </w:rPr>
                            </w:pPr>
                            <w:r w:rsidRPr="00F33027">
                              <w:rPr>
                                <w:rFonts w:cs="Times New Roman"/>
                                <w:b/>
                                <w:sz w:val="28"/>
                                <w:szCs w:val="28"/>
                              </w:rPr>
                              <w:t>or to make an appointment.</w:t>
                            </w:r>
                          </w:p>
                          <w:p w14:paraId="68D0E048" w14:textId="77777777" w:rsidR="00AD18AE" w:rsidRDefault="00AD18AE" w:rsidP="00AD18AE">
                            <w:pPr>
                              <w:spacing w:after="0" w:line="240" w:lineRule="auto"/>
                              <w:jc w:val="center"/>
                            </w:pPr>
                            <w:r w:rsidRPr="00F33027">
                              <w:rPr>
                                <w:rFonts w:cs="Times New Roman"/>
                                <w:b/>
                                <w:sz w:val="28"/>
                                <w:szCs w:val="28"/>
                              </w:rPr>
                              <w:t xml:space="preserve">Alternatively, please email:  </w:t>
                            </w:r>
                            <w:r w:rsidR="006B2291">
                              <w:rPr>
                                <w:rFonts w:cs="Times New Roman"/>
                                <w:b/>
                                <w:sz w:val="28"/>
                                <w:szCs w:val="28"/>
                              </w:rPr>
                              <w:t>prestwich</w:t>
                            </w:r>
                            <w:r>
                              <w:rPr>
                                <w:rFonts w:cs="Times New Roman"/>
                                <w:b/>
                                <w:sz w:val="28"/>
                                <w:szCs w:val="28"/>
                              </w:rPr>
                              <w:t>conveyancing</w:t>
                            </w:r>
                            <w:r w:rsidRPr="00F33027">
                              <w:rPr>
                                <w:rFonts w:cs="Times New Roman"/>
                                <w:b/>
                                <w:sz w:val="28"/>
                                <w:szCs w:val="28"/>
                              </w:rPr>
                              <w:t>@glplaw.com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A4EFA" id="_x0000_t202" coordsize="21600,21600" o:spt="202" path="m,l,21600r21600,l21600,xe">
                <v:stroke joinstyle="miter"/>
                <v:path gradientshapeok="t" o:connecttype="rect"/>
              </v:shapetype>
              <v:shape id="Text Box 2" o:spid="_x0000_s1026" type="#_x0000_t202" style="position:absolute;left:0;text-align:left;margin-left:0;margin-top:17.1pt;width:52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">
                <v:textbox style="mso-fit-shape-to-text:t">
                  <w:txbxContent>
                    <w:p w14:paraId="22B55F71" w14:textId="77777777" w:rsidR="00AD18AE" w:rsidRDefault="00AD18AE" w:rsidP="00AD18AE">
                      <w:pPr>
                        <w:spacing w:after="0" w:line="240" w:lineRule="auto"/>
                        <w:jc w:val="center"/>
                        <w:rPr>
                          <w:rFonts w:cs="Times New Roman"/>
                          <w:b/>
                          <w:sz w:val="28"/>
                          <w:szCs w:val="28"/>
                        </w:rPr>
                      </w:pPr>
                      <w:r>
                        <w:rPr>
                          <w:rFonts w:cs="Times New Roman"/>
                          <w:b/>
                          <w:sz w:val="28"/>
                          <w:szCs w:val="28"/>
                        </w:rPr>
                        <w:t>Please ring GLP SOLICITORS (</w:t>
                      </w:r>
                      <w:r w:rsidR="006B2291">
                        <w:rPr>
                          <w:rFonts w:cs="Times New Roman"/>
                          <w:b/>
                          <w:sz w:val="28"/>
                          <w:szCs w:val="28"/>
                        </w:rPr>
                        <w:t>PRESTWICH</w:t>
                      </w:r>
                      <w:r>
                        <w:rPr>
                          <w:rFonts w:cs="Times New Roman"/>
                          <w:b/>
                          <w:sz w:val="28"/>
                          <w:szCs w:val="28"/>
                        </w:rPr>
                        <w:t xml:space="preserve">) on </w:t>
                      </w:r>
                      <w:r w:rsidRPr="00F33027">
                        <w:rPr>
                          <w:rFonts w:cs="Times New Roman"/>
                          <w:b/>
                          <w:sz w:val="28"/>
                          <w:szCs w:val="28"/>
                        </w:rPr>
                        <w:t>0161 7</w:t>
                      </w:r>
                      <w:r w:rsidR="00653306">
                        <w:rPr>
                          <w:rFonts w:cs="Times New Roman"/>
                          <w:b/>
                          <w:sz w:val="28"/>
                          <w:szCs w:val="28"/>
                        </w:rPr>
                        <w:t>773 8626</w:t>
                      </w:r>
                      <w:r w:rsidRPr="00F33027">
                        <w:rPr>
                          <w:rFonts w:cs="Times New Roman"/>
                          <w:b/>
                          <w:sz w:val="28"/>
                          <w:szCs w:val="28"/>
                        </w:rPr>
                        <w:t xml:space="preserve"> to obtain a quote</w:t>
                      </w:r>
                    </w:p>
                    <w:p w14:paraId="231B491F" w14:textId="77777777" w:rsidR="00AD18AE" w:rsidRDefault="00AD18AE" w:rsidP="00AD18AE">
                      <w:pPr>
                        <w:spacing w:after="0" w:line="240" w:lineRule="auto"/>
                        <w:jc w:val="center"/>
                        <w:rPr>
                          <w:rFonts w:cs="Times New Roman"/>
                          <w:b/>
                          <w:sz w:val="28"/>
                          <w:szCs w:val="28"/>
                        </w:rPr>
                      </w:pPr>
                      <w:r w:rsidRPr="00F33027">
                        <w:rPr>
                          <w:rFonts w:cs="Times New Roman"/>
                          <w:b/>
                          <w:sz w:val="28"/>
                          <w:szCs w:val="28"/>
                        </w:rPr>
                        <w:t>or to make an appointment.</w:t>
                      </w:r>
                    </w:p>
                    <w:p w14:paraId="68D0E048" w14:textId="77777777" w:rsidR="00AD18AE" w:rsidRDefault="00AD18AE" w:rsidP="00AD18AE">
                      <w:pPr>
                        <w:spacing w:after="0" w:line="240" w:lineRule="auto"/>
                        <w:jc w:val="center"/>
                      </w:pPr>
                      <w:r w:rsidRPr="00F33027">
                        <w:rPr>
                          <w:rFonts w:cs="Times New Roman"/>
                          <w:b/>
                          <w:sz w:val="28"/>
                          <w:szCs w:val="28"/>
                        </w:rPr>
                        <w:t xml:space="preserve">Alternatively, please email:  </w:t>
                      </w:r>
                      <w:r w:rsidR="006B2291">
                        <w:rPr>
                          <w:rFonts w:cs="Times New Roman"/>
                          <w:b/>
                          <w:sz w:val="28"/>
                          <w:szCs w:val="28"/>
                        </w:rPr>
                        <w:t>prestwich</w:t>
                      </w:r>
                      <w:r>
                        <w:rPr>
                          <w:rFonts w:cs="Times New Roman"/>
                          <w:b/>
                          <w:sz w:val="28"/>
                          <w:szCs w:val="28"/>
                        </w:rPr>
                        <w:t>conveyancing</w:t>
                      </w:r>
                      <w:r w:rsidRPr="00F33027">
                        <w:rPr>
                          <w:rFonts w:cs="Times New Roman"/>
                          <w:b/>
                          <w:sz w:val="28"/>
                          <w:szCs w:val="28"/>
                        </w:rPr>
                        <w:t>@glplaw.com</w:t>
                      </w:r>
                    </w:p>
                  </w:txbxContent>
                </v:textbox>
                <w10:wrap type="square"/>
              </v:shape>
            </w:pict>
          </mc:Fallback>
        </mc:AlternateContent>
      </w:r>
      <w:r w:rsidR="0042442A" w:rsidRPr="004A628E">
        <w:rPr>
          <w:rFonts w:ascii="Calibri" w:hAnsi="Calibri"/>
          <w:b/>
          <w:sz w:val="28"/>
          <w:szCs w:val="28"/>
        </w:rPr>
        <w:br w:type="page"/>
      </w:r>
    </w:p>
    <w:p w14:paraId="060C08E6" w14:textId="77777777" w:rsidR="0067442D" w:rsidRPr="004A628E" w:rsidRDefault="0067442D" w:rsidP="0042757D">
      <w:pPr>
        <w:tabs>
          <w:tab w:val="left" w:pos="6804"/>
        </w:tabs>
        <w:spacing w:after="0" w:line="240" w:lineRule="auto"/>
        <w:jc w:val="both"/>
        <w:rPr>
          <w:rFonts w:ascii="Calibri" w:hAnsi="Calibri"/>
          <w:b/>
          <w:sz w:val="28"/>
          <w:szCs w:val="28"/>
        </w:rPr>
      </w:pPr>
      <w:r w:rsidRPr="004A628E">
        <w:rPr>
          <w:rFonts w:ascii="Calibri" w:hAnsi="Calibri"/>
          <w:b/>
          <w:sz w:val="28"/>
          <w:szCs w:val="28"/>
        </w:rPr>
        <w:lastRenderedPageBreak/>
        <w:t>GLP SOLICITORS (</w:t>
      </w:r>
      <w:r w:rsidR="006B2291" w:rsidRPr="004A628E">
        <w:rPr>
          <w:rFonts w:ascii="Calibri" w:hAnsi="Calibri"/>
          <w:b/>
          <w:sz w:val="28"/>
          <w:szCs w:val="28"/>
        </w:rPr>
        <w:t>PRESTWICH</w:t>
      </w:r>
      <w:r w:rsidRPr="004A628E">
        <w:rPr>
          <w:rFonts w:ascii="Calibri" w:hAnsi="Calibri"/>
          <w:b/>
          <w:sz w:val="28"/>
          <w:szCs w:val="28"/>
        </w:rPr>
        <w:t>)</w:t>
      </w:r>
      <w:r w:rsidR="0042757D" w:rsidRPr="004A628E">
        <w:rPr>
          <w:rFonts w:ascii="Calibri" w:hAnsi="Calibri"/>
          <w:b/>
          <w:sz w:val="28"/>
          <w:szCs w:val="28"/>
        </w:rPr>
        <w:tab/>
      </w:r>
    </w:p>
    <w:p w14:paraId="16BE01BA" w14:textId="77777777" w:rsidR="0067442D" w:rsidRPr="004A628E" w:rsidRDefault="00CE1904" w:rsidP="0067442D">
      <w:pPr>
        <w:keepNext/>
        <w:autoSpaceDE w:val="0"/>
        <w:autoSpaceDN w:val="0"/>
        <w:adjustRightInd w:val="0"/>
        <w:spacing w:after="0" w:line="240" w:lineRule="auto"/>
        <w:jc w:val="both"/>
        <w:outlineLvl w:val="1"/>
        <w:rPr>
          <w:rFonts w:cs="Times New Roman"/>
          <w:b/>
          <w:bCs/>
          <w:kern w:val="36"/>
          <w:sz w:val="28"/>
          <w:szCs w:val="28"/>
        </w:rPr>
      </w:pPr>
      <w:r>
        <w:rPr>
          <w:rFonts w:cs="Times New Roman"/>
          <w:b/>
          <w:bCs/>
          <w:kern w:val="36"/>
          <w:sz w:val="28"/>
          <w:szCs w:val="28"/>
        </w:rPr>
        <w:t>PURCHASE</w:t>
      </w:r>
      <w:r w:rsidR="0067442D" w:rsidRPr="004A628E">
        <w:rPr>
          <w:rFonts w:cs="Times New Roman"/>
          <w:b/>
          <w:bCs/>
          <w:kern w:val="36"/>
          <w:sz w:val="28"/>
          <w:szCs w:val="28"/>
        </w:rPr>
        <w:t xml:space="preserve"> OF A RESIDENTIAL PROPERTY</w:t>
      </w:r>
    </w:p>
    <w:p w14:paraId="1254E975" w14:textId="77777777" w:rsidR="0067442D" w:rsidRPr="004A628E" w:rsidRDefault="0067442D" w:rsidP="0067442D">
      <w:pPr>
        <w:keepNext/>
        <w:autoSpaceDE w:val="0"/>
        <w:autoSpaceDN w:val="0"/>
        <w:adjustRightInd w:val="0"/>
        <w:spacing w:after="0" w:line="240" w:lineRule="auto"/>
        <w:jc w:val="both"/>
        <w:outlineLvl w:val="2"/>
        <w:rPr>
          <w:rFonts w:cs="Times New Roman"/>
          <w:b/>
          <w:bCs/>
        </w:rPr>
      </w:pPr>
    </w:p>
    <w:p w14:paraId="5E8CD969" w14:textId="77777777" w:rsidR="0067442D" w:rsidRPr="004A628E" w:rsidRDefault="0067442D" w:rsidP="0067442D">
      <w:pPr>
        <w:spacing w:after="0" w:line="240" w:lineRule="auto"/>
        <w:jc w:val="both"/>
        <w:rPr>
          <w:rFonts w:ascii="Calibri" w:hAnsi="Calibri"/>
        </w:rPr>
      </w:pPr>
      <w:r w:rsidRPr="004A628E">
        <w:rPr>
          <w:rFonts w:ascii="Calibri" w:hAnsi="Calibri"/>
        </w:rPr>
        <w:t xml:space="preserve">This is a brief outline of the various aspects of the work involved:  </w:t>
      </w:r>
    </w:p>
    <w:p w14:paraId="5C7D7BEA" w14:textId="77777777" w:rsidR="0067442D" w:rsidRPr="004A628E" w:rsidRDefault="0067442D" w:rsidP="0067442D">
      <w:pPr>
        <w:spacing w:after="0" w:line="240" w:lineRule="auto"/>
        <w:jc w:val="both"/>
        <w:rPr>
          <w:rFonts w:ascii="Calibri" w:hAnsi="Calibri"/>
        </w:rPr>
      </w:pPr>
    </w:p>
    <w:p w14:paraId="5507B9FD" w14:textId="77777777" w:rsidR="00EA7D0E" w:rsidRDefault="0067442D" w:rsidP="00EA7D0E">
      <w:pPr>
        <w:spacing w:after="0" w:line="240" w:lineRule="auto"/>
        <w:jc w:val="both"/>
        <w:rPr>
          <w:rFonts w:ascii="Calibri" w:hAnsi="Calibri"/>
          <w:b/>
        </w:rPr>
      </w:pPr>
      <w:r w:rsidRPr="004A628E">
        <w:rPr>
          <w:rFonts w:ascii="Calibri" w:hAnsi="Calibri"/>
          <w:b/>
        </w:rPr>
        <w:t>STANDARD PROCEDURES:</w:t>
      </w:r>
    </w:p>
    <w:p w14:paraId="24771406"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considering all information sent by the seller's conveyancer and raising any additional pre-contract enquiries</w:t>
      </w:r>
    </w:p>
    <w:p w14:paraId="0748005A"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 xml:space="preserve">agreeing the form of the Contract </w:t>
      </w:r>
    </w:p>
    <w:p w14:paraId="70422BD3"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raising searches and checking all results</w:t>
      </w:r>
    </w:p>
    <w:p w14:paraId="35982128"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attending to all related correspondence, telephone calls, faxes and emails</w:t>
      </w:r>
    </w:p>
    <w:p w14:paraId="283CDDC4"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preparing a report to you on matters of title, contract, pre-contract searches and enquiries relating to the property</w:t>
      </w:r>
    </w:p>
    <w:p w14:paraId="421460B3" w14:textId="77777777" w:rsidR="00CE1904" w:rsidRDefault="00CE1904" w:rsidP="00CE1904">
      <w:pPr>
        <w:pStyle w:val="ListParagraph"/>
        <w:keepNext/>
        <w:numPr>
          <w:ilvl w:val="0"/>
          <w:numId w:val="20"/>
        </w:numPr>
        <w:autoSpaceDE w:val="0"/>
        <w:autoSpaceDN w:val="0"/>
        <w:adjustRightInd w:val="0"/>
        <w:spacing w:after="0" w:line="240" w:lineRule="auto"/>
        <w:jc w:val="both"/>
        <w:outlineLvl w:val="2"/>
      </w:pPr>
      <w:r>
        <w:t>reporting to you on your mortgage offer</w:t>
      </w:r>
    </w:p>
    <w:p w14:paraId="22CE8B38"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sending contract, mortgage deed and Stamp Duty Land Transaction Return form to you for execution</w:t>
      </w:r>
    </w:p>
    <w:p w14:paraId="68BFB52A"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confirming your instructions for exchange of Contracts and completion including receiving the deposit payable on exchange</w:t>
      </w:r>
    </w:p>
    <w:p w14:paraId="1D95F396"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arranging for the exchange of Contract</w:t>
      </w:r>
    </w:p>
    <w:p w14:paraId="1CAE877A"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preparing the purchase deed to transfer ownership of the property to you and raising pre-completion searches and enquiries</w:t>
      </w:r>
    </w:p>
    <w:p w14:paraId="6E901FD2"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preparing a completion statement</w:t>
      </w:r>
    </w:p>
    <w:p w14:paraId="2A21A697" w14:textId="77777777" w:rsidR="00F7444A" w:rsidRDefault="00CE1904" w:rsidP="00CE1904">
      <w:pPr>
        <w:pStyle w:val="ListParagraph"/>
        <w:keepNext/>
        <w:numPr>
          <w:ilvl w:val="0"/>
          <w:numId w:val="20"/>
        </w:numPr>
        <w:autoSpaceDE w:val="0"/>
        <w:autoSpaceDN w:val="0"/>
        <w:adjustRightInd w:val="0"/>
        <w:spacing w:after="0" w:line="240" w:lineRule="auto"/>
        <w:jc w:val="both"/>
        <w:outlineLvl w:val="2"/>
      </w:pPr>
      <w:r>
        <w:t>completing the transaction</w:t>
      </w:r>
    </w:p>
    <w:p w14:paraId="6800A686" w14:textId="77777777" w:rsidR="00EA7D0E" w:rsidRPr="00CE1904" w:rsidRDefault="00CE1904" w:rsidP="00CE1904">
      <w:pPr>
        <w:pStyle w:val="ListParagraph"/>
        <w:keepNext/>
        <w:numPr>
          <w:ilvl w:val="0"/>
          <w:numId w:val="20"/>
        </w:numPr>
        <w:autoSpaceDE w:val="0"/>
        <w:autoSpaceDN w:val="0"/>
        <w:adjustRightInd w:val="0"/>
        <w:spacing w:after="0" w:line="240" w:lineRule="auto"/>
        <w:jc w:val="both"/>
        <w:outlineLvl w:val="2"/>
      </w:pPr>
      <w:r>
        <w:t>attending to formalities relating to Stamp Duty Land Tax, and registering the transaction at the Land Registry</w:t>
      </w:r>
    </w:p>
    <w:p w14:paraId="7C01614E" w14:textId="77777777" w:rsidR="00EA7D0E" w:rsidRDefault="00EA7D0E" w:rsidP="00EA7D0E">
      <w:pPr>
        <w:keepNext/>
        <w:autoSpaceDE w:val="0"/>
        <w:autoSpaceDN w:val="0"/>
        <w:adjustRightInd w:val="0"/>
        <w:spacing w:after="0" w:line="240" w:lineRule="auto"/>
        <w:jc w:val="both"/>
        <w:outlineLvl w:val="2"/>
        <w:rPr>
          <w:rFonts w:cstheme="minorHAnsi"/>
          <w:b/>
          <w:bCs/>
        </w:rPr>
      </w:pPr>
    </w:p>
    <w:p w14:paraId="5BFEEC7D" w14:textId="77777777" w:rsidR="00EA7D0E" w:rsidRPr="00EA7D0E" w:rsidRDefault="00EA7D0E" w:rsidP="00EA7D0E">
      <w:pPr>
        <w:keepNext/>
        <w:autoSpaceDE w:val="0"/>
        <w:autoSpaceDN w:val="0"/>
        <w:adjustRightInd w:val="0"/>
        <w:spacing w:after="0" w:line="240" w:lineRule="auto"/>
        <w:jc w:val="both"/>
        <w:outlineLvl w:val="2"/>
        <w:rPr>
          <w:rFonts w:cstheme="minorHAnsi"/>
          <w:b/>
          <w:bCs/>
        </w:rPr>
      </w:pPr>
      <w:r w:rsidRPr="00EA7D0E">
        <w:rPr>
          <w:rFonts w:cstheme="minorHAnsi"/>
          <w:b/>
          <w:bCs/>
        </w:rPr>
        <w:t>ESTIMATED FEES AND DISBURSEMENTS</w:t>
      </w:r>
    </w:p>
    <w:p w14:paraId="5DC35AB0" w14:textId="77777777" w:rsidR="00EA7D0E" w:rsidRPr="00EA7D0E" w:rsidRDefault="00EA7D0E" w:rsidP="00EA7D0E">
      <w:pPr>
        <w:pStyle w:val="ListParagraph"/>
        <w:numPr>
          <w:ilvl w:val="0"/>
          <w:numId w:val="10"/>
        </w:numPr>
        <w:autoSpaceDE w:val="0"/>
        <w:autoSpaceDN w:val="0"/>
        <w:adjustRightInd w:val="0"/>
        <w:spacing w:after="0" w:line="240" w:lineRule="auto"/>
        <w:ind w:left="284" w:hanging="284"/>
        <w:jc w:val="both"/>
        <w:rPr>
          <w:rFonts w:cstheme="minorHAnsi"/>
          <w:b/>
        </w:rPr>
      </w:pPr>
      <w:r w:rsidRPr="00EA7D0E">
        <w:rPr>
          <w:rFonts w:cstheme="minorHAnsi"/>
          <w:b/>
        </w:rPr>
        <w:t xml:space="preserve">PROFESSIONAL (LEGAL) FEES </w:t>
      </w:r>
    </w:p>
    <w:p w14:paraId="2A7B05A1" w14:textId="77777777" w:rsidR="00EA7D0E" w:rsidRPr="00EA7D0E" w:rsidRDefault="00EA7D0E" w:rsidP="00EA7D0E">
      <w:pPr>
        <w:autoSpaceDE w:val="0"/>
        <w:autoSpaceDN w:val="0"/>
        <w:adjustRightInd w:val="0"/>
        <w:spacing w:after="0" w:line="240" w:lineRule="auto"/>
        <w:jc w:val="both"/>
        <w:rPr>
          <w:rFonts w:cstheme="minorHAnsi"/>
        </w:rPr>
      </w:pPr>
      <w:r w:rsidRPr="00EA7D0E">
        <w:rPr>
          <w:rFonts w:cstheme="minorHAnsi"/>
        </w:rPr>
        <w:t xml:space="preserve">Our standard fees for a typical house </w:t>
      </w:r>
      <w:r w:rsidR="00FE0C1B">
        <w:rPr>
          <w:rFonts w:cstheme="minorHAnsi"/>
        </w:rPr>
        <w:t>purchase</w:t>
      </w:r>
      <w:r w:rsidRPr="00EA7D0E">
        <w:rPr>
          <w:rFonts w:cstheme="minorHAnsi"/>
        </w:rPr>
        <w:t xml:space="preserve"> can be taken from the following table but these are dependent on the referrer recommending a client to the firm (if appropriate), the property location (primarily if in the ‘home counties’ around London) or if unregistered land is involved.   </w:t>
      </w:r>
    </w:p>
    <w:p w14:paraId="4C93B659" w14:textId="77777777" w:rsidR="00EA7D0E" w:rsidRPr="00EA7D0E" w:rsidRDefault="00EA7D0E" w:rsidP="00EA7D0E">
      <w:pPr>
        <w:autoSpaceDE w:val="0"/>
        <w:autoSpaceDN w:val="0"/>
        <w:adjustRightInd w:val="0"/>
        <w:spacing w:after="0" w:line="240" w:lineRule="auto"/>
        <w:jc w:val="both"/>
        <w:rPr>
          <w:rFonts w:cstheme="minorHAnsi"/>
        </w:rPr>
      </w:pPr>
    </w:p>
    <w:p w14:paraId="59C74B66" w14:textId="77777777" w:rsidR="00EA7D0E" w:rsidRPr="00EA7D0E" w:rsidRDefault="00EA7D0E" w:rsidP="00EA7D0E">
      <w:pPr>
        <w:autoSpaceDE w:val="0"/>
        <w:autoSpaceDN w:val="0"/>
        <w:adjustRightInd w:val="0"/>
        <w:spacing w:after="0" w:line="240" w:lineRule="auto"/>
        <w:jc w:val="both"/>
        <w:rPr>
          <w:rFonts w:cstheme="minorHAnsi"/>
        </w:rPr>
      </w:pPr>
      <w:r w:rsidRPr="00EA7D0E">
        <w:rPr>
          <w:rFonts w:cstheme="minorHAnsi"/>
        </w:rPr>
        <w:t>These figures may however vary in cases with special complications. This is why we will always give you an individual cost estimate at the start of the transaction, taking into account the actual features of your sale.</w:t>
      </w:r>
    </w:p>
    <w:p w14:paraId="4DA46471" w14:textId="77777777" w:rsidR="00EA7D0E" w:rsidRPr="00EA7D0E" w:rsidRDefault="00EA7D0E" w:rsidP="00EA7D0E">
      <w:pPr>
        <w:autoSpaceDE w:val="0"/>
        <w:autoSpaceDN w:val="0"/>
        <w:adjustRightInd w:val="0"/>
        <w:spacing w:after="0" w:line="240" w:lineRule="auto"/>
        <w:jc w:val="both"/>
        <w:rPr>
          <w:rFonts w:cstheme="minorHAnsi"/>
        </w:rPr>
      </w:pPr>
    </w:p>
    <w:p w14:paraId="36AE1B78" w14:textId="77777777" w:rsidR="003F09ED" w:rsidRDefault="00EA7D0E" w:rsidP="00EA7D0E">
      <w:pPr>
        <w:spacing w:after="0" w:line="240" w:lineRule="auto"/>
        <w:jc w:val="both"/>
        <w:rPr>
          <w:rFonts w:ascii="Arial" w:eastAsia="Times New Roman" w:hAnsi="Arial" w:cs="Arial"/>
          <w:sz w:val="24"/>
          <w:szCs w:val="24"/>
          <w:lang w:eastAsia="en-GB"/>
        </w:rPr>
      </w:pPr>
      <w:r w:rsidRPr="00EA7D0E">
        <w:rPr>
          <w:rFonts w:eastAsia="Times New Roman" w:cstheme="minorHAnsi"/>
          <w:lang w:eastAsia="en-GB"/>
        </w:rPr>
        <w:t>For properties valued at over £1,000,000 please contact your local office for a bespoke quotation</w:t>
      </w:r>
      <w:r w:rsidRPr="004A628E">
        <w:rPr>
          <w:rFonts w:ascii="Arial" w:eastAsia="Times New Roman" w:hAnsi="Arial" w:cs="Arial"/>
          <w:sz w:val="24"/>
          <w:szCs w:val="24"/>
          <w:lang w:eastAsia="en-GB"/>
        </w:rPr>
        <w:t>.</w:t>
      </w:r>
    </w:p>
    <w:p w14:paraId="50608AF5" w14:textId="77777777" w:rsidR="00176267" w:rsidRDefault="00176267" w:rsidP="00EA7D0E">
      <w:pPr>
        <w:spacing w:after="0" w:line="240" w:lineRule="auto"/>
        <w:jc w:val="both"/>
        <w:rPr>
          <w:rFonts w:cs="Times New Roman"/>
        </w:rPr>
      </w:pPr>
    </w:p>
    <w:p w14:paraId="4C9C57D9" w14:textId="424524A1" w:rsidR="00176267" w:rsidRDefault="001044D1" w:rsidP="00EA7D0E">
      <w:pPr>
        <w:spacing w:after="0" w:line="240" w:lineRule="auto"/>
        <w:jc w:val="both"/>
        <w:rPr>
          <w:rFonts w:cs="Times New Roman"/>
        </w:rPr>
      </w:pPr>
      <w:r>
        <w:rPr>
          <w:rFonts w:cs="Times New Roman"/>
        </w:rPr>
        <w:t xml:space="preserve">Freehold – </w:t>
      </w:r>
      <w:r w:rsidR="006138CF">
        <w:rPr>
          <w:rFonts w:cs="Times New Roman"/>
        </w:rPr>
        <w:t>Purchase</w:t>
      </w:r>
    </w:p>
    <w:p w14:paraId="23DF1A7B" w14:textId="77777777" w:rsidR="001044D1" w:rsidRDefault="001044D1" w:rsidP="00EA7D0E">
      <w:pPr>
        <w:spacing w:after="0" w:line="240" w:lineRule="auto"/>
        <w:jc w:val="both"/>
        <w:rPr>
          <w:rFonts w:cs="Times New Roman"/>
        </w:rPr>
      </w:pPr>
    </w:p>
    <w:tbl>
      <w:tblPr>
        <w:tblStyle w:val="TableGrid"/>
        <w:tblW w:w="0" w:type="auto"/>
        <w:tblLook w:val="04A0" w:firstRow="1" w:lastRow="0" w:firstColumn="1" w:lastColumn="0" w:noHBand="0" w:noVBand="1"/>
      </w:tblPr>
      <w:tblGrid>
        <w:gridCol w:w="4508"/>
        <w:gridCol w:w="4508"/>
      </w:tblGrid>
      <w:tr w:rsidR="001044D1" w:rsidRPr="00076365" w14:paraId="3F8CCAB4" w14:textId="77777777" w:rsidTr="0051729A">
        <w:tc>
          <w:tcPr>
            <w:tcW w:w="4508" w:type="dxa"/>
          </w:tcPr>
          <w:p w14:paraId="52F1C33A" w14:textId="77777777" w:rsidR="001044D1" w:rsidRPr="00076365" w:rsidRDefault="001044D1" w:rsidP="0051729A">
            <w:pPr>
              <w:rPr>
                <w:lang w:val="en-US"/>
              </w:rPr>
            </w:pPr>
            <w:r w:rsidRPr="00076365">
              <w:rPr>
                <w:lang w:val="en-US"/>
              </w:rPr>
              <w:t>Up to £200,000</w:t>
            </w:r>
          </w:p>
        </w:tc>
        <w:tc>
          <w:tcPr>
            <w:tcW w:w="4508" w:type="dxa"/>
          </w:tcPr>
          <w:p w14:paraId="1FDB6A61" w14:textId="77777777" w:rsidR="001044D1" w:rsidRPr="00076365" w:rsidRDefault="001044D1" w:rsidP="0051729A">
            <w:pPr>
              <w:rPr>
                <w:lang w:val="en-US"/>
              </w:rPr>
            </w:pPr>
            <w:r w:rsidRPr="00076365">
              <w:rPr>
                <w:lang w:val="en-US"/>
              </w:rPr>
              <w:t>£</w:t>
            </w:r>
            <w:r>
              <w:rPr>
                <w:lang w:val="en-US"/>
              </w:rPr>
              <w:t>995</w:t>
            </w:r>
            <w:r w:rsidRPr="00076365">
              <w:rPr>
                <w:lang w:val="en-US"/>
              </w:rPr>
              <w:t>+VAT</w:t>
            </w:r>
          </w:p>
        </w:tc>
      </w:tr>
      <w:tr w:rsidR="001044D1" w:rsidRPr="00076365" w14:paraId="5D730D9E" w14:textId="77777777" w:rsidTr="0051729A">
        <w:tc>
          <w:tcPr>
            <w:tcW w:w="4508" w:type="dxa"/>
          </w:tcPr>
          <w:p w14:paraId="17492F77" w14:textId="77777777" w:rsidR="001044D1" w:rsidRPr="00076365" w:rsidRDefault="001044D1" w:rsidP="0051729A">
            <w:pPr>
              <w:rPr>
                <w:lang w:val="en-US"/>
              </w:rPr>
            </w:pPr>
            <w:r w:rsidRPr="00076365">
              <w:rPr>
                <w:lang w:val="en-US"/>
              </w:rPr>
              <w:t>£200,001 to £300,000</w:t>
            </w:r>
          </w:p>
        </w:tc>
        <w:tc>
          <w:tcPr>
            <w:tcW w:w="4508" w:type="dxa"/>
          </w:tcPr>
          <w:p w14:paraId="6DAE9410" w14:textId="77777777" w:rsidR="001044D1" w:rsidRPr="00076365" w:rsidRDefault="001044D1" w:rsidP="0051729A">
            <w:pPr>
              <w:rPr>
                <w:lang w:val="en-US"/>
              </w:rPr>
            </w:pPr>
            <w:r w:rsidRPr="00076365">
              <w:rPr>
                <w:lang w:val="en-US"/>
              </w:rPr>
              <w:t>£</w:t>
            </w:r>
            <w:r>
              <w:rPr>
                <w:lang w:val="en-US"/>
              </w:rPr>
              <w:t>1,200</w:t>
            </w:r>
            <w:r w:rsidRPr="00076365">
              <w:rPr>
                <w:lang w:val="en-US"/>
              </w:rPr>
              <w:t>+VAT</w:t>
            </w:r>
          </w:p>
        </w:tc>
      </w:tr>
      <w:tr w:rsidR="001044D1" w:rsidRPr="00076365" w14:paraId="119170D5" w14:textId="77777777" w:rsidTr="0051729A">
        <w:tc>
          <w:tcPr>
            <w:tcW w:w="4508" w:type="dxa"/>
          </w:tcPr>
          <w:p w14:paraId="21DE3E24" w14:textId="77777777" w:rsidR="001044D1" w:rsidRPr="00076365" w:rsidRDefault="001044D1" w:rsidP="0051729A">
            <w:pPr>
              <w:rPr>
                <w:lang w:val="en-US"/>
              </w:rPr>
            </w:pPr>
            <w:r w:rsidRPr="00076365">
              <w:rPr>
                <w:lang w:val="en-US"/>
              </w:rPr>
              <w:t>£300,001 to £400,000</w:t>
            </w:r>
          </w:p>
        </w:tc>
        <w:tc>
          <w:tcPr>
            <w:tcW w:w="4508" w:type="dxa"/>
          </w:tcPr>
          <w:p w14:paraId="6602B973" w14:textId="77777777" w:rsidR="001044D1" w:rsidRPr="00076365" w:rsidRDefault="001044D1" w:rsidP="0051729A">
            <w:pPr>
              <w:rPr>
                <w:lang w:val="en-US"/>
              </w:rPr>
            </w:pPr>
            <w:r w:rsidRPr="00076365">
              <w:rPr>
                <w:lang w:val="en-US"/>
              </w:rPr>
              <w:t>£</w:t>
            </w:r>
            <w:r>
              <w:rPr>
                <w:lang w:val="en-US"/>
              </w:rPr>
              <w:t>1,250</w:t>
            </w:r>
            <w:r w:rsidRPr="00076365">
              <w:rPr>
                <w:lang w:val="en-US"/>
              </w:rPr>
              <w:t>+VAT</w:t>
            </w:r>
          </w:p>
        </w:tc>
      </w:tr>
      <w:tr w:rsidR="001044D1" w:rsidRPr="00076365" w14:paraId="2A90E819" w14:textId="77777777" w:rsidTr="0051729A">
        <w:tc>
          <w:tcPr>
            <w:tcW w:w="4508" w:type="dxa"/>
          </w:tcPr>
          <w:p w14:paraId="13A25F1E" w14:textId="77777777" w:rsidR="001044D1" w:rsidRPr="00076365" w:rsidRDefault="001044D1" w:rsidP="0051729A">
            <w:pPr>
              <w:rPr>
                <w:lang w:val="en-US"/>
              </w:rPr>
            </w:pPr>
            <w:r w:rsidRPr="00076365">
              <w:rPr>
                <w:lang w:val="en-US"/>
              </w:rPr>
              <w:t>£400,001 to £500,000</w:t>
            </w:r>
          </w:p>
        </w:tc>
        <w:tc>
          <w:tcPr>
            <w:tcW w:w="4508" w:type="dxa"/>
          </w:tcPr>
          <w:p w14:paraId="5727BD2A" w14:textId="77777777" w:rsidR="001044D1" w:rsidRPr="00076365" w:rsidRDefault="001044D1" w:rsidP="0051729A">
            <w:pPr>
              <w:rPr>
                <w:lang w:val="en-US"/>
              </w:rPr>
            </w:pPr>
            <w:r w:rsidRPr="00076365">
              <w:rPr>
                <w:lang w:val="en-US"/>
              </w:rPr>
              <w:t>£</w:t>
            </w:r>
            <w:r>
              <w:rPr>
                <w:lang w:val="en-US"/>
              </w:rPr>
              <w:t>1,300</w:t>
            </w:r>
            <w:r w:rsidRPr="00076365">
              <w:rPr>
                <w:lang w:val="en-US"/>
              </w:rPr>
              <w:t>+VAT</w:t>
            </w:r>
          </w:p>
        </w:tc>
      </w:tr>
      <w:tr w:rsidR="001044D1" w:rsidRPr="00076365" w14:paraId="4F108073" w14:textId="77777777" w:rsidTr="0051729A">
        <w:tc>
          <w:tcPr>
            <w:tcW w:w="4508" w:type="dxa"/>
          </w:tcPr>
          <w:p w14:paraId="1424D9E1" w14:textId="77777777" w:rsidR="001044D1" w:rsidRPr="00076365" w:rsidRDefault="001044D1" w:rsidP="0051729A">
            <w:pPr>
              <w:rPr>
                <w:lang w:val="en-US"/>
              </w:rPr>
            </w:pPr>
            <w:r w:rsidRPr="00076365">
              <w:rPr>
                <w:lang w:val="en-US"/>
              </w:rPr>
              <w:t>£500,001 to £600,000</w:t>
            </w:r>
          </w:p>
        </w:tc>
        <w:tc>
          <w:tcPr>
            <w:tcW w:w="4508" w:type="dxa"/>
          </w:tcPr>
          <w:p w14:paraId="64C75B90" w14:textId="77777777" w:rsidR="001044D1" w:rsidRPr="00076365" w:rsidRDefault="001044D1" w:rsidP="0051729A">
            <w:pPr>
              <w:rPr>
                <w:lang w:val="en-US"/>
              </w:rPr>
            </w:pPr>
            <w:r w:rsidRPr="00076365">
              <w:rPr>
                <w:lang w:val="en-US"/>
              </w:rPr>
              <w:t>£1,</w:t>
            </w:r>
            <w:r>
              <w:rPr>
                <w:lang w:val="en-US"/>
              </w:rPr>
              <w:t>400</w:t>
            </w:r>
            <w:r w:rsidRPr="00076365">
              <w:rPr>
                <w:lang w:val="en-US"/>
              </w:rPr>
              <w:t>+VAT</w:t>
            </w:r>
          </w:p>
        </w:tc>
      </w:tr>
      <w:tr w:rsidR="001044D1" w:rsidRPr="00076365" w14:paraId="4F88EE48" w14:textId="77777777" w:rsidTr="0051729A">
        <w:tc>
          <w:tcPr>
            <w:tcW w:w="4508" w:type="dxa"/>
          </w:tcPr>
          <w:p w14:paraId="471C8D26" w14:textId="77777777" w:rsidR="001044D1" w:rsidRPr="00076365" w:rsidRDefault="001044D1" w:rsidP="0051729A">
            <w:pPr>
              <w:rPr>
                <w:lang w:val="en-US"/>
              </w:rPr>
            </w:pPr>
            <w:r w:rsidRPr="00076365">
              <w:rPr>
                <w:lang w:val="en-US"/>
              </w:rPr>
              <w:t>£600,001 to £800,000</w:t>
            </w:r>
          </w:p>
        </w:tc>
        <w:tc>
          <w:tcPr>
            <w:tcW w:w="4508" w:type="dxa"/>
          </w:tcPr>
          <w:p w14:paraId="2D5FCEB0" w14:textId="77777777" w:rsidR="001044D1" w:rsidRPr="00076365" w:rsidRDefault="001044D1" w:rsidP="0051729A">
            <w:pPr>
              <w:rPr>
                <w:lang w:val="en-US"/>
              </w:rPr>
            </w:pPr>
            <w:r w:rsidRPr="00076365">
              <w:rPr>
                <w:lang w:val="en-US"/>
              </w:rPr>
              <w:t>£1,</w:t>
            </w:r>
            <w:r>
              <w:rPr>
                <w:lang w:val="en-US"/>
              </w:rPr>
              <w:t>500</w:t>
            </w:r>
            <w:r w:rsidRPr="00076365">
              <w:rPr>
                <w:lang w:val="en-US"/>
              </w:rPr>
              <w:t>+VAT</w:t>
            </w:r>
          </w:p>
        </w:tc>
      </w:tr>
      <w:tr w:rsidR="001044D1" w:rsidRPr="00076365" w14:paraId="0AF2F7DB" w14:textId="77777777" w:rsidTr="0051729A">
        <w:tc>
          <w:tcPr>
            <w:tcW w:w="4508" w:type="dxa"/>
          </w:tcPr>
          <w:p w14:paraId="532A30C6" w14:textId="77777777" w:rsidR="001044D1" w:rsidRPr="00076365" w:rsidRDefault="001044D1" w:rsidP="0051729A">
            <w:pPr>
              <w:rPr>
                <w:lang w:val="en-US"/>
              </w:rPr>
            </w:pPr>
            <w:r w:rsidRPr="00076365">
              <w:rPr>
                <w:lang w:val="en-US"/>
              </w:rPr>
              <w:t>£800,001 to £1,000,000</w:t>
            </w:r>
          </w:p>
        </w:tc>
        <w:tc>
          <w:tcPr>
            <w:tcW w:w="4508" w:type="dxa"/>
          </w:tcPr>
          <w:p w14:paraId="149DF5FF" w14:textId="77777777" w:rsidR="001044D1" w:rsidRPr="00076365" w:rsidRDefault="001044D1" w:rsidP="0051729A">
            <w:pPr>
              <w:rPr>
                <w:lang w:val="en-US"/>
              </w:rPr>
            </w:pPr>
            <w:r w:rsidRPr="00076365">
              <w:rPr>
                <w:lang w:val="en-US"/>
              </w:rPr>
              <w:t>£1,</w:t>
            </w:r>
            <w:r>
              <w:rPr>
                <w:lang w:val="en-US"/>
              </w:rPr>
              <w:t>650</w:t>
            </w:r>
            <w:r w:rsidRPr="00076365">
              <w:rPr>
                <w:lang w:val="en-US"/>
              </w:rPr>
              <w:t>+VAT</w:t>
            </w:r>
          </w:p>
        </w:tc>
      </w:tr>
      <w:tr w:rsidR="001044D1" w:rsidRPr="00076365" w14:paraId="2A2EBDA3" w14:textId="77777777" w:rsidTr="0051729A">
        <w:tc>
          <w:tcPr>
            <w:tcW w:w="4508" w:type="dxa"/>
          </w:tcPr>
          <w:p w14:paraId="261B3339" w14:textId="77777777" w:rsidR="001044D1" w:rsidRPr="00076365" w:rsidRDefault="001044D1" w:rsidP="0051729A">
            <w:pPr>
              <w:rPr>
                <w:lang w:val="en-US"/>
              </w:rPr>
            </w:pPr>
            <w:r w:rsidRPr="00076365">
              <w:rPr>
                <w:lang w:val="en-US"/>
              </w:rPr>
              <w:t>£1,000,001 and over</w:t>
            </w:r>
          </w:p>
        </w:tc>
        <w:tc>
          <w:tcPr>
            <w:tcW w:w="4508" w:type="dxa"/>
          </w:tcPr>
          <w:p w14:paraId="7C88E10D" w14:textId="77777777" w:rsidR="001044D1" w:rsidRPr="00076365" w:rsidRDefault="001044D1" w:rsidP="0051729A">
            <w:pPr>
              <w:rPr>
                <w:lang w:val="en-US"/>
              </w:rPr>
            </w:pPr>
            <w:r>
              <w:rPr>
                <w:lang w:val="en-US"/>
              </w:rPr>
              <w:t>Price on Application</w:t>
            </w:r>
          </w:p>
        </w:tc>
      </w:tr>
    </w:tbl>
    <w:p w14:paraId="5FFE9EB0" w14:textId="77777777" w:rsidR="001044D1" w:rsidRDefault="001044D1" w:rsidP="00EA7D0E">
      <w:pPr>
        <w:spacing w:after="0" w:line="240" w:lineRule="auto"/>
        <w:jc w:val="both"/>
        <w:rPr>
          <w:rFonts w:cs="Times New Roman"/>
        </w:rPr>
      </w:pPr>
    </w:p>
    <w:p w14:paraId="5FFF35B5" w14:textId="42902811" w:rsidR="001044D1" w:rsidRDefault="001044D1" w:rsidP="00EA7D0E">
      <w:pPr>
        <w:spacing w:after="0" w:line="240" w:lineRule="auto"/>
        <w:jc w:val="both"/>
        <w:rPr>
          <w:rFonts w:cs="Times New Roman"/>
        </w:rPr>
      </w:pPr>
      <w:r>
        <w:rPr>
          <w:rFonts w:cs="Times New Roman"/>
        </w:rPr>
        <w:t xml:space="preserve">Leasehold – </w:t>
      </w:r>
      <w:r w:rsidR="006138CF">
        <w:rPr>
          <w:rFonts w:cs="Times New Roman"/>
        </w:rPr>
        <w:t>P</w:t>
      </w:r>
      <w:r>
        <w:rPr>
          <w:rFonts w:cs="Times New Roman"/>
        </w:rPr>
        <w:t>urchase</w:t>
      </w:r>
    </w:p>
    <w:p w14:paraId="724D3E5A" w14:textId="77777777" w:rsidR="001044D1" w:rsidRDefault="001044D1" w:rsidP="00EA7D0E">
      <w:pPr>
        <w:spacing w:after="0" w:line="240" w:lineRule="auto"/>
        <w:jc w:val="both"/>
        <w:rPr>
          <w:rFonts w:cs="Times New Roman"/>
        </w:rPr>
      </w:pPr>
    </w:p>
    <w:tbl>
      <w:tblPr>
        <w:tblStyle w:val="TableGrid"/>
        <w:tblW w:w="0" w:type="auto"/>
        <w:tblLook w:val="04A0" w:firstRow="1" w:lastRow="0" w:firstColumn="1" w:lastColumn="0" w:noHBand="0" w:noVBand="1"/>
      </w:tblPr>
      <w:tblGrid>
        <w:gridCol w:w="4508"/>
        <w:gridCol w:w="4508"/>
      </w:tblGrid>
      <w:tr w:rsidR="001044D1" w:rsidRPr="00076365" w14:paraId="574ADDD3" w14:textId="77777777" w:rsidTr="0051729A">
        <w:tc>
          <w:tcPr>
            <w:tcW w:w="4508" w:type="dxa"/>
          </w:tcPr>
          <w:p w14:paraId="3D64AACF" w14:textId="77777777" w:rsidR="001044D1" w:rsidRPr="00076365" w:rsidRDefault="001044D1" w:rsidP="0051729A">
            <w:pPr>
              <w:rPr>
                <w:lang w:val="en-US"/>
              </w:rPr>
            </w:pPr>
            <w:r w:rsidRPr="00076365">
              <w:rPr>
                <w:lang w:val="en-US"/>
              </w:rPr>
              <w:t>Up to £200,000</w:t>
            </w:r>
          </w:p>
        </w:tc>
        <w:tc>
          <w:tcPr>
            <w:tcW w:w="4508" w:type="dxa"/>
          </w:tcPr>
          <w:p w14:paraId="59F9980C" w14:textId="77777777" w:rsidR="001044D1" w:rsidRPr="00076365" w:rsidRDefault="001044D1" w:rsidP="0051729A">
            <w:pPr>
              <w:rPr>
                <w:lang w:val="en-US"/>
              </w:rPr>
            </w:pPr>
            <w:r w:rsidRPr="00076365">
              <w:rPr>
                <w:lang w:val="en-US"/>
              </w:rPr>
              <w:t>£</w:t>
            </w:r>
            <w:r>
              <w:rPr>
                <w:lang w:val="en-US"/>
              </w:rPr>
              <w:t>1,200</w:t>
            </w:r>
            <w:r w:rsidRPr="00076365">
              <w:rPr>
                <w:lang w:val="en-US"/>
              </w:rPr>
              <w:t>+VAT</w:t>
            </w:r>
          </w:p>
        </w:tc>
      </w:tr>
      <w:tr w:rsidR="001044D1" w:rsidRPr="00076365" w14:paraId="7FC6D994" w14:textId="77777777" w:rsidTr="0051729A">
        <w:tc>
          <w:tcPr>
            <w:tcW w:w="4508" w:type="dxa"/>
          </w:tcPr>
          <w:p w14:paraId="6E2CBCD8" w14:textId="77777777" w:rsidR="001044D1" w:rsidRPr="00076365" w:rsidRDefault="001044D1" w:rsidP="0051729A">
            <w:pPr>
              <w:rPr>
                <w:lang w:val="en-US"/>
              </w:rPr>
            </w:pPr>
            <w:r w:rsidRPr="00076365">
              <w:rPr>
                <w:lang w:val="en-US"/>
              </w:rPr>
              <w:t>£200,001 to £300,000</w:t>
            </w:r>
          </w:p>
        </w:tc>
        <w:tc>
          <w:tcPr>
            <w:tcW w:w="4508" w:type="dxa"/>
          </w:tcPr>
          <w:p w14:paraId="45559877" w14:textId="77777777" w:rsidR="001044D1" w:rsidRPr="00076365" w:rsidRDefault="001044D1" w:rsidP="0051729A">
            <w:pPr>
              <w:rPr>
                <w:lang w:val="en-US"/>
              </w:rPr>
            </w:pPr>
            <w:r>
              <w:rPr>
                <w:lang w:val="en-US"/>
              </w:rPr>
              <w:t>£1,300</w:t>
            </w:r>
            <w:r w:rsidRPr="00076365">
              <w:rPr>
                <w:lang w:val="en-US"/>
              </w:rPr>
              <w:t>+VAT</w:t>
            </w:r>
          </w:p>
        </w:tc>
      </w:tr>
      <w:tr w:rsidR="001044D1" w:rsidRPr="00076365" w14:paraId="33C92A32" w14:textId="77777777" w:rsidTr="0051729A">
        <w:tc>
          <w:tcPr>
            <w:tcW w:w="4508" w:type="dxa"/>
          </w:tcPr>
          <w:p w14:paraId="0A96067E" w14:textId="77777777" w:rsidR="001044D1" w:rsidRPr="00076365" w:rsidRDefault="001044D1" w:rsidP="0051729A">
            <w:pPr>
              <w:rPr>
                <w:lang w:val="en-US"/>
              </w:rPr>
            </w:pPr>
            <w:r w:rsidRPr="00076365">
              <w:rPr>
                <w:lang w:val="en-US"/>
              </w:rPr>
              <w:t>£300,001 to £400,000</w:t>
            </w:r>
          </w:p>
        </w:tc>
        <w:tc>
          <w:tcPr>
            <w:tcW w:w="4508" w:type="dxa"/>
          </w:tcPr>
          <w:p w14:paraId="3883CFD7" w14:textId="77777777" w:rsidR="001044D1" w:rsidRPr="00076365" w:rsidRDefault="001044D1" w:rsidP="0051729A">
            <w:pPr>
              <w:rPr>
                <w:lang w:val="en-US"/>
              </w:rPr>
            </w:pPr>
            <w:r w:rsidRPr="00076365">
              <w:rPr>
                <w:lang w:val="en-US"/>
              </w:rPr>
              <w:t>£</w:t>
            </w:r>
            <w:r>
              <w:rPr>
                <w:lang w:val="en-US"/>
              </w:rPr>
              <w:t>1,400</w:t>
            </w:r>
            <w:r w:rsidRPr="00076365">
              <w:rPr>
                <w:lang w:val="en-US"/>
              </w:rPr>
              <w:t>+VAT</w:t>
            </w:r>
          </w:p>
        </w:tc>
      </w:tr>
      <w:tr w:rsidR="001044D1" w:rsidRPr="00076365" w14:paraId="2902CBF1" w14:textId="77777777" w:rsidTr="0051729A">
        <w:tc>
          <w:tcPr>
            <w:tcW w:w="4508" w:type="dxa"/>
          </w:tcPr>
          <w:p w14:paraId="476497C1" w14:textId="77777777" w:rsidR="001044D1" w:rsidRPr="00076365" w:rsidRDefault="001044D1" w:rsidP="0051729A">
            <w:pPr>
              <w:rPr>
                <w:lang w:val="en-US"/>
              </w:rPr>
            </w:pPr>
            <w:r w:rsidRPr="00076365">
              <w:rPr>
                <w:lang w:val="en-US"/>
              </w:rPr>
              <w:t>£400,001 to £500,000</w:t>
            </w:r>
          </w:p>
        </w:tc>
        <w:tc>
          <w:tcPr>
            <w:tcW w:w="4508" w:type="dxa"/>
          </w:tcPr>
          <w:p w14:paraId="791EADE9" w14:textId="77777777" w:rsidR="001044D1" w:rsidRPr="00076365" w:rsidRDefault="001044D1" w:rsidP="0051729A">
            <w:pPr>
              <w:rPr>
                <w:lang w:val="en-US"/>
              </w:rPr>
            </w:pPr>
            <w:r w:rsidRPr="00076365">
              <w:rPr>
                <w:lang w:val="en-US"/>
              </w:rPr>
              <w:t>£1,</w:t>
            </w:r>
            <w:r>
              <w:rPr>
                <w:lang w:val="en-US"/>
              </w:rPr>
              <w:t>5</w:t>
            </w:r>
            <w:r w:rsidRPr="00076365">
              <w:rPr>
                <w:lang w:val="en-US"/>
              </w:rPr>
              <w:t>00+VAT</w:t>
            </w:r>
          </w:p>
        </w:tc>
      </w:tr>
      <w:tr w:rsidR="001044D1" w:rsidRPr="00076365" w14:paraId="368FD6C7" w14:textId="77777777" w:rsidTr="0051729A">
        <w:tc>
          <w:tcPr>
            <w:tcW w:w="4508" w:type="dxa"/>
          </w:tcPr>
          <w:p w14:paraId="6B569F9C" w14:textId="77777777" w:rsidR="001044D1" w:rsidRPr="00076365" w:rsidRDefault="001044D1" w:rsidP="0051729A">
            <w:pPr>
              <w:rPr>
                <w:lang w:val="en-US"/>
              </w:rPr>
            </w:pPr>
            <w:r w:rsidRPr="00076365">
              <w:rPr>
                <w:lang w:val="en-US"/>
              </w:rPr>
              <w:t>£500,001 to £600,000</w:t>
            </w:r>
          </w:p>
        </w:tc>
        <w:tc>
          <w:tcPr>
            <w:tcW w:w="4508" w:type="dxa"/>
          </w:tcPr>
          <w:p w14:paraId="75361350" w14:textId="77777777" w:rsidR="001044D1" w:rsidRPr="00076365" w:rsidRDefault="001044D1" w:rsidP="0051729A">
            <w:pPr>
              <w:rPr>
                <w:lang w:val="en-US"/>
              </w:rPr>
            </w:pPr>
            <w:r w:rsidRPr="00076365">
              <w:rPr>
                <w:lang w:val="en-US"/>
              </w:rPr>
              <w:t>£1,</w:t>
            </w:r>
            <w:r>
              <w:rPr>
                <w:lang w:val="en-US"/>
              </w:rPr>
              <w:t>600</w:t>
            </w:r>
            <w:r w:rsidRPr="00076365">
              <w:rPr>
                <w:lang w:val="en-US"/>
              </w:rPr>
              <w:t>+VAT</w:t>
            </w:r>
          </w:p>
        </w:tc>
      </w:tr>
      <w:tr w:rsidR="001044D1" w:rsidRPr="00076365" w14:paraId="41FBD652" w14:textId="77777777" w:rsidTr="0051729A">
        <w:tc>
          <w:tcPr>
            <w:tcW w:w="4508" w:type="dxa"/>
          </w:tcPr>
          <w:p w14:paraId="472F6DBA" w14:textId="77777777" w:rsidR="001044D1" w:rsidRPr="00076365" w:rsidRDefault="001044D1" w:rsidP="0051729A">
            <w:pPr>
              <w:rPr>
                <w:lang w:val="en-US"/>
              </w:rPr>
            </w:pPr>
            <w:r w:rsidRPr="00076365">
              <w:rPr>
                <w:lang w:val="en-US"/>
              </w:rPr>
              <w:t>£600,001 to £800,000</w:t>
            </w:r>
          </w:p>
        </w:tc>
        <w:tc>
          <w:tcPr>
            <w:tcW w:w="4508" w:type="dxa"/>
          </w:tcPr>
          <w:p w14:paraId="019165D2" w14:textId="77777777" w:rsidR="001044D1" w:rsidRPr="00076365" w:rsidRDefault="001044D1" w:rsidP="0051729A">
            <w:pPr>
              <w:rPr>
                <w:lang w:val="en-US"/>
              </w:rPr>
            </w:pPr>
            <w:r w:rsidRPr="00076365">
              <w:rPr>
                <w:lang w:val="en-US"/>
              </w:rPr>
              <w:t>£1,</w:t>
            </w:r>
            <w:r>
              <w:rPr>
                <w:lang w:val="en-US"/>
              </w:rPr>
              <w:t>700</w:t>
            </w:r>
            <w:r w:rsidRPr="00076365">
              <w:rPr>
                <w:lang w:val="en-US"/>
              </w:rPr>
              <w:t>+VAT</w:t>
            </w:r>
          </w:p>
        </w:tc>
      </w:tr>
      <w:tr w:rsidR="001044D1" w:rsidRPr="00076365" w14:paraId="70328633" w14:textId="77777777" w:rsidTr="0051729A">
        <w:tc>
          <w:tcPr>
            <w:tcW w:w="4508" w:type="dxa"/>
          </w:tcPr>
          <w:p w14:paraId="7559E7FF" w14:textId="77777777" w:rsidR="001044D1" w:rsidRPr="00076365" w:rsidRDefault="001044D1" w:rsidP="0051729A">
            <w:pPr>
              <w:rPr>
                <w:lang w:val="en-US"/>
              </w:rPr>
            </w:pPr>
            <w:r w:rsidRPr="00076365">
              <w:rPr>
                <w:lang w:val="en-US"/>
              </w:rPr>
              <w:lastRenderedPageBreak/>
              <w:t>£800,001 to £1,000,000</w:t>
            </w:r>
          </w:p>
        </w:tc>
        <w:tc>
          <w:tcPr>
            <w:tcW w:w="4508" w:type="dxa"/>
          </w:tcPr>
          <w:p w14:paraId="15260FA2" w14:textId="77777777" w:rsidR="001044D1" w:rsidRPr="00076365" w:rsidRDefault="001044D1" w:rsidP="0051729A">
            <w:pPr>
              <w:rPr>
                <w:lang w:val="en-US"/>
              </w:rPr>
            </w:pPr>
            <w:r w:rsidRPr="00076365">
              <w:rPr>
                <w:lang w:val="en-US"/>
              </w:rPr>
              <w:t>£1,</w:t>
            </w:r>
            <w:r>
              <w:rPr>
                <w:lang w:val="en-US"/>
              </w:rPr>
              <w:t>800</w:t>
            </w:r>
            <w:r w:rsidRPr="00076365">
              <w:rPr>
                <w:lang w:val="en-US"/>
              </w:rPr>
              <w:t>+VAT</w:t>
            </w:r>
          </w:p>
        </w:tc>
      </w:tr>
      <w:tr w:rsidR="001044D1" w:rsidRPr="00076365" w14:paraId="3FCCC14D" w14:textId="77777777" w:rsidTr="0051729A">
        <w:tc>
          <w:tcPr>
            <w:tcW w:w="4508" w:type="dxa"/>
          </w:tcPr>
          <w:p w14:paraId="5D535640" w14:textId="77777777" w:rsidR="001044D1" w:rsidRPr="00076365" w:rsidRDefault="001044D1" w:rsidP="0051729A">
            <w:pPr>
              <w:rPr>
                <w:lang w:val="en-US"/>
              </w:rPr>
            </w:pPr>
            <w:r w:rsidRPr="00076365">
              <w:rPr>
                <w:lang w:val="en-US"/>
              </w:rPr>
              <w:t>£1,000,001 and over</w:t>
            </w:r>
          </w:p>
        </w:tc>
        <w:tc>
          <w:tcPr>
            <w:tcW w:w="4508" w:type="dxa"/>
          </w:tcPr>
          <w:p w14:paraId="6120BBAD" w14:textId="77777777" w:rsidR="001044D1" w:rsidRPr="00076365" w:rsidRDefault="001044D1" w:rsidP="0051729A">
            <w:pPr>
              <w:rPr>
                <w:lang w:val="en-US"/>
              </w:rPr>
            </w:pPr>
            <w:r>
              <w:rPr>
                <w:lang w:val="en-US"/>
              </w:rPr>
              <w:t>Price on Application</w:t>
            </w:r>
          </w:p>
        </w:tc>
      </w:tr>
    </w:tbl>
    <w:p w14:paraId="674EFDFF" w14:textId="77777777" w:rsidR="001044D1" w:rsidRPr="00EA7D0E" w:rsidRDefault="001044D1" w:rsidP="00EA7D0E">
      <w:pPr>
        <w:spacing w:after="0" w:line="240" w:lineRule="auto"/>
        <w:jc w:val="both"/>
        <w:rPr>
          <w:rFonts w:cs="Times New Roman"/>
        </w:rPr>
      </w:pPr>
    </w:p>
    <w:p w14:paraId="24E2F494" w14:textId="77777777" w:rsidR="008736BC" w:rsidRDefault="008736BC" w:rsidP="00EA7D0E">
      <w:pPr>
        <w:shd w:val="clear" w:color="auto" w:fill="FFFFFF"/>
        <w:spacing w:after="300" w:line="240" w:lineRule="auto"/>
        <w:rPr>
          <w:rFonts w:eastAsia="Times New Roman" w:cstheme="minorHAnsi"/>
          <w:lang w:eastAsia="en-GB"/>
        </w:rPr>
      </w:pPr>
      <w:r w:rsidRPr="00EA7D0E">
        <w:rPr>
          <w:rFonts w:eastAsia="Times New Roman" w:cstheme="minorHAnsi"/>
          <w:lang w:eastAsia="en-GB"/>
        </w:rPr>
        <w:t>We will charge additional fees (on top of the fees referred to above) for the each of the following specific circumstances:</w:t>
      </w:r>
    </w:p>
    <w:tbl>
      <w:tblPr>
        <w:tblStyle w:val="TableGrid"/>
        <w:tblW w:w="0" w:type="auto"/>
        <w:tblLook w:val="04A0" w:firstRow="1" w:lastRow="0" w:firstColumn="1" w:lastColumn="0" w:noHBand="0" w:noVBand="1"/>
      </w:tblPr>
      <w:tblGrid>
        <w:gridCol w:w="4400"/>
        <w:gridCol w:w="2290"/>
        <w:gridCol w:w="1883"/>
        <w:gridCol w:w="1883"/>
      </w:tblGrid>
      <w:tr w:rsidR="00AB70D7" w14:paraId="5695A39A" w14:textId="77777777" w:rsidTr="00AB70D7">
        <w:tc>
          <w:tcPr>
            <w:tcW w:w="4400" w:type="dxa"/>
            <w:tcBorders>
              <w:bottom w:val="single" w:sz="4" w:space="0" w:color="auto"/>
            </w:tcBorders>
            <w:shd w:val="clear" w:color="auto" w:fill="E7E6E6" w:themeFill="background2"/>
          </w:tcPr>
          <w:p w14:paraId="31CD95F4" w14:textId="77777777" w:rsidR="00AB70D7" w:rsidRPr="00176267" w:rsidRDefault="00AB70D7" w:rsidP="0065604E">
            <w:pPr>
              <w:jc w:val="both"/>
              <w:rPr>
                <w:rFonts w:cs="Times New Roman"/>
                <w:b/>
              </w:rPr>
            </w:pPr>
            <w:r>
              <w:rPr>
                <w:rFonts w:cs="Times New Roman"/>
                <w:b/>
              </w:rPr>
              <w:t>Circumstance</w:t>
            </w:r>
          </w:p>
        </w:tc>
        <w:tc>
          <w:tcPr>
            <w:tcW w:w="2290" w:type="dxa"/>
            <w:shd w:val="clear" w:color="auto" w:fill="E7E6E6" w:themeFill="background2"/>
          </w:tcPr>
          <w:p w14:paraId="36FE705B" w14:textId="77777777" w:rsidR="00AB70D7" w:rsidRPr="00176267" w:rsidRDefault="00AB70D7" w:rsidP="0065604E">
            <w:pPr>
              <w:jc w:val="both"/>
              <w:rPr>
                <w:rFonts w:cs="Times New Roman"/>
                <w:b/>
              </w:rPr>
            </w:pPr>
            <w:r w:rsidRPr="00176267">
              <w:rPr>
                <w:rFonts w:cs="Times New Roman"/>
                <w:b/>
              </w:rPr>
              <w:t>Professional Fee</w:t>
            </w:r>
            <w:r>
              <w:rPr>
                <w:rFonts w:cs="Times New Roman"/>
                <w:b/>
              </w:rPr>
              <w:t xml:space="preserve"> £</w:t>
            </w:r>
            <w:r w:rsidRPr="00176267">
              <w:rPr>
                <w:rFonts w:cs="Times New Roman"/>
                <w:b/>
              </w:rPr>
              <w:t>:</w:t>
            </w:r>
          </w:p>
        </w:tc>
        <w:tc>
          <w:tcPr>
            <w:tcW w:w="1883" w:type="dxa"/>
            <w:shd w:val="clear" w:color="auto" w:fill="E7E6E6" w:themeFill="background2"/>
          </w:tcPr>
          <w:p w14:paraId="5A292E2C" w14:textId="77777777" w:rsidR="00AB70D7" w:rsidRPr="00176267" w:rsidRDefault="001855E1" w:rsidP="0065604E">
            <w:pPr>
              <w:jc w:val="both"/>
              <w:rPr>
                <w:rFonts w:cs="Times New Roman"/>
                <w:b/>
              </w:rPr>
            </w:pPr>
            <w:r>
              <w:rPr>
                <w:rFonts w:cs="Times New Roman"/>
                <w:b/>
              </w:rPr>
              <w:t>VAT</w:t>
            </w:r>
          </w:p>
        </w:tc>
        <w:tc>
          <w:tcPr>
            <w:tcW w:w="1883" w:type="dxa"/>
            <w:shd w:val="clear" w:color="auto" w:fill="E7E6E6" w:themeFill="background2"/>
          </w:tcPr>
          <w:p w14:paraId="78DD2306" w14:textId="77777777" w:rsidR="00AB70D7" w:rsidRPr="00176267" w:rsidRDefault="001855E1" w:rsidP="0065604E">
            <w:pPr>
              <w:jc w:val="both"/>
              <w:rPr>
                <w:rFonts w:cs="Times New Roman"/>
                <w:b/>
              </w:rPr>
            </w:pPr>
            <w:r>
              <w:rPr>
                <w:rFonts w:cs="Times New Roman"/>
                <w:b/>
              </w:rPr>
              <w:t>TOTAL</w:t>
            </w:r>
          </w:p>
        </w:tc>
      </w:tr>
      <w:tr w:rsidR="00AB70D7" w14:paraId="467800B4" w14:textId="77777777" w:rsidTr="00AB70D7">
        <w:tc>
          <w:tcPr>
            <w:tcW w:w="4400" w:type="dxa"/>
            <w:tcBorders>
              <w:top w:val="single" w:sz="4" w:space="0" w:color="auto"/>
              <w:bottom w:val="single" w:sz="4" w:space="0" w:color="auto"/>
            </w:tcBorders>
          </w:tcPr>
          <w:p w14:paraId="45B21FB0" w14:textId="77777777" w:rsidR="00AB70D7" w:rsidRPr="00DE15B6" w:rsidRDefault="00AB70D7" w:rsidP="001D57EA">
            <w:r w:rsidRPr="00DE15B6">
              <w:t>A Leasehold Flat *</w:t>
            </w:r>
          </w:p>
        </w:tc>
        <w:tc>
          <w:tcPr>
            <w:tcW w:w="2290" w:type="dxa"/>
          </w:tcPr>
          <w:p w14:paraId="5D768D7C" w14:textId="77777777" w:rsidR="00AB70D7" w:rsidRPr="00DE15B6" w:rsidRDefault="00AB70D7" w:rsidP="001D57EA">
            <w:r w:rsidRPr="00DE15B6">
              <w:t>£200</w:t>
            </w:r>
            <w:r>
              <w:t xml:space="preserve"> (plus VAT)</w:t>
            </w:r>
          </w:p>
        </w:tc>
        <w:tc>
          <w:tcPr>
            <w:tcW w:w="1883" w:type="dxa"/>
          </w:tcPr>
          <w:p w14:paraId="281EB320" w14:textId="77777777" w:rsidR="00AB70D7" w:rsidRPr="00DE15B6" w:rsidRDefault="001855E1" w:rsidP="001D57EA">
            <w:r>
              <w:t>£40</w:t>
            </w:r>
          </w:p>
        </w:tc>
        <w:tc>
          <w:tcPr>
            <w:tcW w:w="1883" w:type="dxa"/>
          </w:tcPr>
          <w:p w14:paraId="3CCAADBD" w14:textId="77777777" w:rsidR="00AB70D7" w:rsidRPr="00DE15B6" w:rsidRDefault="001855E1" w:rsidP="001D57EA">
            <w:r>
              <w:t>£240</w:t>
            </w:r>
          </w:p>
        </w:tc>
      </w:tr>
      <w:tr w:rsidR="00AB70D7" w14:paraId="61F2527E" w14:textId="77777777" w:rsidTr="00AB70D7">
        <w:tc>
          <w:tcPr>
            <w:tcW w:w="4400" w:type="dxa"/>
            <w:tcBorders>
              <w:top w:val="single" w:sz="4" w:space="0" w:color="auto"/>
              <w:bottom w:val="single" w:sz="4" w:space="0" w:color="auto"/>
            </w:tcBorders>
          </w:tcPr>
          <w:p w14:paraId="04BFD974" w14:textId="77777777" w:rsidR="00AB70D7" w:rsidRPr="00DE15B6" w:rsidRDefault="00AB70D7" w:rsidP="001D57EA">
            <w:r w:rsidRPr="00DE15B6">
              <w:t xml:space="preserve">A Shared Ownership </w:t>
            </w:r>
            <w:r>
              <w:t>purchase</w:t>
            </w:r>
            <w:r w:rsidRPr="00DE15B6">
              <w:t xml:space="preserve"> (where you </w:t>
            </w:r>
            <w:r>
              <w:t>purchase</w:t>
            </w:r>
            <w:r w:rsidRPr="00DE15B6">
              <w:t xml:space="preserve"> a share in a property (and the landlord owns the other share)</w:t>
            </w:r>
            <w:r>
              <w:t>)</w:t>
            </w:r>
            <w:r w:rsidRPr="00DE15B6">
              <w:t xml:space="preserve"> *</w:t>
            </w:r>
          </w:p>
        </w:tc>
        <w:tc>
          <w:tcPr>
            <w:tcW w:w="2290" w:type="dxa"/>
          </w:tcPr>
          <w:p w14:paraId="4F05E55F" w14:textId="77777777" w:rsidR="00AB70D7" w:rsidRPr="00DE15B6" w:rsidRDefault="00AB70D7" w:rsidP="001D57EA">
            <w:r w:rsidRPr="00DE15B6">
              <w:t>£250</w:t>
            </w:r>
            <w:r>
              <w:t xml:space="preserve"> (plus VAT)</w:t>
            </w:r>
          </w:p>
        </w:tc>
        <w:tc>
          <w:tcPr>
            <w:tcW w:w="1883" w:type="dxa"/>
          </w:tcPr>
          <w:p w14:paraId="303D4A20" w14:textId="77777777" w:rsidR="00AB70D7" w:rsidRPr="00DE15B6" w:rsidRDefault="001855E1" w:rsidP="001D57EA">
            <w:r>
              <w:t>£50</w:t>
            </w:r>
          </w:p>
        </w:tc>
        <w:tc>
          <w:tcPr>
            <w:tcW w:w="1883" w:type="dxa"/>
          </w:tcPr>
          <w:p w14:paraId="3A517495" w14:textId="77777777" w:rsidR="00AB70D7" w:rsidRPr="00DE15B6" w:rsidRDefault="001855E1" w:rsidP="001D57EA">
            <w:r>
              <w:t>£300</w:t>
            </w:r>
          </w:p>
        </w:tc>
      </w:tr>
      <w:tr w:rsidR="00AB70D7" w14:paraId="283FCBF2" w14:textId="77777777" w:rsidTr="00AB70D7">
        <w:tc>
          <w:tcPr>
            <w:tcW w:w="4400" w:type="dxa"/>
            <w:tcBorders>
              <w:top w:val="single" w:sz="4" w:space="0" w:color="auto"/>
              <w:bottom w:val="single" w:sz="4" w:space="0" w:color="auto"/>
            </w:tcBorders>
          </w:tcPr>
          <w:p w14:paraId="285387DD" w14:textId="77777777" w:rsidR="00AB70D7" w:rsidRPr="00C92644" w:rsidRDefault="00AB70D7" w:rsidP="00F7444A">
            <w:r w:rsidRPr="00C92644">
              <w:t>Purchasing a new build property</w:t>
            </w:r>
          </w:p>
        </w:tc>
        <w:tc>
          <w:tcPr>
            <w:tcW w:w="2290" w:type="dxa"/>
          </w:tcPr>
          <w:p w14:paraId="278FE5D4" w14:textId="77777777" w:rsidR="00AB70D7" w:rsidRPr="00C92644" w:rsidRDefault="00AB70D7" w:rsidP="00F7444A">
            <w:r w:rsidRPr="00C92644">
              <w:t>£250</w:t>
            </w:r>
          </w:p>
        </w:tc>
        <w:tc>
          <w:tcPr>
            <w:tcW w:w="1883" w:type="dxa"/>
          </w:tcPr>
          <w:p w14:paraId="5670C6DD" w14:textId="77777777" w:rsidR="00AB70D7" w:rsidRPr="00C92644" w:rsidRDefault="001855E1" w:rsidP="00F7444A">
            <w:r>
              <w:t>£50</w:t>
            </w:r>
          </w:p>
        </w:tc>
        <w:tc>
          <w:tcPr>
            <w:tcW w:w="1883" w:type="dxa"/>
          </w:tcPr>
          <w:p w14:paraId="3F89E5C0" w14:textId="77777777" w:rsidR="00AB70D7" w:rsidRPr="00C92644" w:rsidRDefault="001855E1" w:rsidP="00F7444A">
            <w:r>
              <w:t>£300</w:t>
            </w:r>
          </w:p>
        </w:tc>
      </w:tr>
      <w:tr w:rsidR="00AB70D7" w14:paraId="12828058" w14:textId="77777777" w:rsidTr="00AB70D7">
        <w:tc>
          <w:tcPr>
            <w:tcW w:w="4400" w:type="dxa"/>
            <w:tcBorders>
              <w:top w:val="single" w:sz="4" w:space="0" w:color="auto"/>
              <w:bottom w:val="single" w:sz="4" w:space="0" w:color="auto"/>
            </w:tcBorders>
          </w:tcPr>
          <w:p w14:paraId="327FCA8C" w14:textId="77777777" w:rsidR="00AB70D7" w:rsidRPr="00C92644" w:rsidRDefault="00AB70D7" w:rsidP="00F7444A">
            <w:r w:rsidRPr="00C92644">
              <w:t>Purchasing using a Help To Buy ISA</w:t>
            </w:r>
          </w:p>
        </w:tc>
        <w:tc>
          <w:tcPr>
            <w:tcW w:w="2290" w:type="dxa"/>
          </w:tcPr>
          <w:p w14:paraId="6B8A2935" w14:textId="77777777" w:rsidR="00AB70D7" w:rsidRPr="00C92644" w:rsidRDefault="00AB70D7" w:rsidP="00F7444A">
            <w:r w:rsidRPr="00C92644">
              <w:t>£50</w:t>
            </w:r>
          </w:p>
        </w:tc>
        <w:tc>
          <w:tcPr>
            <w:tcW w:w="1883" w:type="dxa"/>
          </w:tcPr>
          <w:p w14:paraId="2E5BD9FB" w14:textId="77777777" w:rsidR="00AB70D7" w:rsidRPr="00C92644" w:rsidRDefault="001855E1" w:rsidP="00F7444A">
            <w:r>
              <w:t>£10</w:t>
            </w:r>
          </w:p>
        </w:tc>
        <w:tc>
          <w:tcPr>
            <w:tcW w:w="1883" w:type="dxa"/>
          </w:tcPr>
          <w:p w14:paraId="14C63240" w14:textId="77777777" w:rsidR="00AB70D7" w:rsidRPr="00C92644" w:rsidRDefault="001855E1" w:rsidP="00F7444A">
            <w:r>
              <w:t>£60</w:t>
            </w:r>
          </w:p>
        </w:tc>
      </w:tr>
      <w:tr w:rsidR="00AB70D7" w14:paraId="34311FB3" w14:textId="77777777" w:rsidTr="00AB70D7">
        <w:tc>
          <w:tcPr>
            <w:tcW w:w="4400" w:type="dxa"/>
            <w:tcBorders>
              <w:top w:val="single" w:sz="4" w:space="0" w:color="auto"/>
              <w:bottom w:val="single" w:sz="4" w:space="0" w:color="auto"/>
            </w:tcBorders>
          </w:tcPr>
          <w:p w14:paraId="33826133" w14:textId="77777777" w:rsidR="00AB70D7" w:rsidRPr="00C92644" w:rsidRDefault="00AB70D7" w:rsidP="00F7444A">
            <w:r w:rsidRPr="00C92644">
              <w:t>Purchasing using a Help To Buy Equity Loan</w:t>
            </w:r>
          </w:p>
        </w:tc>
        <w:tc>
          <w:tcPr>
            <w:tcW w:w="2290" w:type="dxa"/>
          </w:tcPr>
          <w:p w14:paraId="2BD7A1F8" w14:textId="77777777" w:rsidR="00AB70D7" w:rsidRPr="00C92644" w:rsidRDefault="00AB70D7" w:rsidP="00F7444A">
            <w:r w:rsidRPr="00C92644">
              <w:t>£250</w:t>
            </w:r>
          </w:p>
        </w:tc>
        <w:tc>
          <w:tcPr>
            <w:tcW w:w="1883" w:type="dxa"/>
          </w:tcPr>
          <w:p w14:paraId="0A6D62AA" w14:textId="77777777" w:rsidR="00AB70D7" w:rsidRPr="00C92644" w:rsidRDefault="001855E1" w:rsidP="00F7444A">
            <w:r>
              <w:t>£50</w:t>
            </w:r>
          </w:p>
        </w:tc>
        <w:tc>
          <w:tcPr>
            <w:tcW w:w="1883" w:type="dxa"/>
          </w:tcPr>
          <w:p w14:paraId="216ED6BF" w14:textId="77777777" w:rsidR="00AB70D7" w:rsidRPr="00C92644" w:rsidRDefault="001855E1" w:rsidP="00F7444A">
            <w:r>
              <w:t>£300</w:t>
            </w:r>
          </w:p>
        </w:tc>
      </w:tr>
      <w:tr w:rsidR="00AB70D7" w14:paraId="49789D27" w14:textId="77777777" w:rsidTr="00AB70D7">
        <w:tc>
          <w:tcPr>
            <w:tcW w:w="4400" w:type="dxa"/>
            <w:tcBorders>
              <w:top w:val="single" w:sz="4" w:space="0" w:color="auto"/>
              <w:bottom w:val="single" w:sz="4" w:space="0" w:color="auto"/>
            </w:tcBorders>
          </w:tcPr>
          <w:p w14:paraId="5B99E659" w14:textId="77777777" w:rsidR="00AB70D7" w:rsidRPr="00C92644" w:rsidRDefault="00AB70D7" w:rsidP="00F7444A">
            <w:r w:rsidRPr="00C92644">
              <w:t>Purchasing using a Help to Buy Forces Scheme Loan</w:t>
            </w:r>
          </w:p>
        </w:tc>
        <w:tc>
          <w:tcPr>
            <w:tcW w:w="2290" w:type="dxa"/>
          </w:tcPr>
          <w:p w14:paraId="3A26D9BF" w14:textId="77777777" w:rsidR="00AB70D7" w:rsidRPr="00C92644" w:rsidRDefault="00AB70D7" w:rsidP="00F7444A">
            <w:r w:rsidRPr="00C92644">
              <w:t>£250</w:t>
            </w:r>
          </w:p>
        </w:tc>
        <w:tc>
          <w:tcPr>
            <w:tcW w:w="1883" w:type="dxa"/>
          </w:tcPr>
          <w:p w14:paraId="7F7C4010" w14:textId="77777777" w:rsidR="00AB70D7" w:rsidRPr="00C92644" w:rsidRDefault="001855E1" w:rsidP="00F7444A">
            <w:r>
              <w:t>£50</w:t>
            </w:r>
          </w:p>
        </w:tc>
        <w:tc>
          <w:tcPr>
            <w:tcW w:w="1883" w:type="dxa"/>
          </w:tcPr>
          <w:p w14:paraId="5CB2912F" w14:textId="77777777" w:rsidR="00AB70D7" w:rsidRPr="00C92644" w:rsidRDefault="001855E1" w:rsidP="00F7444A">
            <w:r>
              <w:t>£300</w:t>
            </w:r>
          </w:p>
        </w:tc>
      </w:tr>
      <w:tr w:rsidR="00AB70D7" w14:paraId="701A169A" w14:textId="77777777" w:rsidTr="00AB70D7">
        <w:tc>
          <w:tcPr>
            <w:tcW w:w="4400" w:type="dxa"/>
            <w:tcBorders>
              <w:top w:val="single" w:sz="4" w:space="0" w:color="auto"/>
              <w:bottom w:val="single" w:sz="4" w:space="0" w:color="auto"/>
            </w:tcBorders>
          </w:tcPr>
          <w:p w14:paraId="3331BC48" w14:textId="77777777" w:rsidR="00AB70D7" w:rsidRPr="00C92644" w:rsidRDefault="00AB70D7" w:rsidP="00F7444A">
            <w:r w:rsidRPr="00C92644">
              <w:t>The Preparation of a Declaration of Trust</w:t>
            </w:r>
          </w:p>
        </w:tc>
        <w:tc>
          <w:tcPr>
            <w:tcW w:w="2290" w:type="dxa"/>
          </w:tcPr>
          <w:p w14:paraId="1610EB34" w14:textId="77777777" w:rsidR="00AB70D7" w:rsidRPr="00C92644" w:rsidRDefault="00AB70D7" w:rsidP="00F7444A">
            <w:r w:rsidRPr="00C92644">
              <w:t>£250</w:t>
            </w:r>
          </w:p>
        </w:tc>
        <w:tc>
          <w:tcPr>
            <w:tcW w:w="1883" w:type="dxa"/>
          </w:tcPr>
          <w:p w14:paraId="221BE396" w14:textId="77777777" w:rsidR="00AB70D7" w:rsidRPr="00C92644" w:rsidRDefault="001855E1" w:rsidP="00F7444A">
            <w:r>
              <w:t>£50</w:t>
            </w:r>
          </w:p>
        </w:tc>
        <w:tc>
          <w:tcPr>
            <w:tcW w:w="1883" w:type="dxa"/>
          </w:tcPr>
          <w:p w14:paraId="22F6C617" w14:textId="77777777" w:rsidR="00AB70D7" w:rsidRPr="00C92644" w:rsidRDefault="001855E1" w:rsidP="00F7444A">
            <w:r>
              <w:t>£300</w:t>
            </w:r>
          </w:p>
        </w:tc>
      </w:tr>
      <w:tr w:rsidR="00AB70D7" w14:paraId="55EAC693" w14:textId="77777777" w:rsidTr="00AB70D7">
        <w:tc>
          <w:tcPr>
            <w:tcW w:w="4400" w:type="dxa"/>
            <w:tcBorders>
              <w:top w:val="single" w:sz="4" w:space="0" w:color="auto"/>
              <w:bottom w:val="single" w:sz="4" w:space="0" w:color="auto"/>
            </w:tcBorders>
          </w:tcPr>
          <w:p w14:paraId="33E1FF44" w14:textId="77777777" w:rsidR="00AB70D7" w:rsidRPr="00C92644" w:rsidRDefault="00AB70D7" w:rsidP="00F7444A">
            <w:r w:rsidRPr="00C92644">
              <w:t>Purchasing a property which has been repossessed</w:t>
            </w:r>
          </w:p>
        </w:tc>
        <w:tc>
          <w:tcPr>
            <w:tcW w:w="2290" w:type="dxa"/>
          </w:tcPr>
          <w:p w14:paraId="000AAE25" w14:textId="77777777" w:rsidR="00AB70D7" w:rsidRPr="00C92644" w:rsidRDefault="00AB70D7" w:rsidP="00F7444A">
            <w:r w:rsidRPr="00C92644">
              <w:t>£100</w:t>
            </w:r>
          </w:p>
        </w:tc>
        <w:tc>
          <w:tcPr>
            <w:tcW w:w="1883" w:type="dxa"/>
          </w:tcPr>
          <w:p w14:paraId="34C77E22" w14:textId="77777777" w:rsidR="00AB70D7" w:rsidRPr="00C92644" w:rsidRDefault="001855E1" w:rsidP="00F7444A">
            <w:r>
              <w:t>£20</w:t>
            </w:r>
          </w:p>
        </w:tc>
        <w:tc>
          <w:tcPr>
            <w:tcW w:w="1883" w:type="dxa"/>
          </w:tcPr>
          <w:p w14:paraId="643EBD23" w14:textId="77777777" w:rsidR="00AB70D7" w:rsidRPr="00C92644" w:rsidRDefault="001855E1" w:rsidP="00F7444A">
            <w:r>
              <w:t>£120</w:t>
            </w:r>
          </w:p>
        </w:tc>
      </w:tr>
      <w:tr w:rsidR="00AB70D7" w14:paraId="5D1CF058" w14:textId="77777777" w:rsidTr="00AB70D7">
        <w:tc>
          <w:tcPr>
            <w:tcW w:w="4400" w:type="dxa"/>
            <w:tcBorders>
              <w:top w:val="single" w:sz="4" w:space="0" w:color="auto"/>
              <w:bottom w:val="single" w:sz="4" w:space="0" w:color="auto"/>
            </w:tcBorders>
          </w:tcPr>
          <w:p w14:paraId="2AD0CD98" w14:textId="77777777" w:rsidR="00AB70D7" w:rsidRPr="00C92644" w:rsidRDefault="00AB70D7" w:rsidP="00F7444A">
            <w:r w:rsidRPr="00C92644">
              <w:t>Purchasing where a  property has  Solar Panels</w:t>
            </w:r>
          </w:p>
        </w:tc>
        <w:tc>
          <w:tcPr>
            <w:tcW w:w="2290" w:type="dxa"/>
          </w:tcPr>
          <w:p w14:paraId="276C120B" w14:textId="77777777" w:rsidR="00AB70D7" w:rsidRPr="00C92644" w:rsidRDefault="00AB70D7" w:rsidP="00F7444A">
            <w:r w:rsidRPr="00C92644">
              <w:t>£100</w:t>
            </w:r>
          </w:p>
        </w:tc>
        <w:tc>
          <w:tcPr>
            <w:tcW w:w="1883" w:type="dxa"/>
          </w:tcPr>
          <w:p w14:paraId="77FCF0F5" w14:textId="77777777" w:rsidR="00AB70D7" w:rsidRPr="00C92644" w:rsidRDefault="001855E1" w:rsidP="00F7444A">
            <w:r>
              <w:t>£20</w:t>
            </w:r>
          </w:p>
        </w:tc>
        <w:tc>
          <w:tcPr>
            <w:tcW w:w="1883" w:type="dxa"/>
          </w:tcPr>
          <w:p w14:paraId="3DB4D35A" w14:textId="77777777" w:rsidR="00AB70D7" w:rsidRPr="00C92644" w:rsidRDefault="001855E1" w:rsidP="00F7444A">
            <w:r>
              <w:t>£120</w:t>
            </w:r>
          </w:p>
        </w:tc>
      </w:tr>
      <w:tr w:rsidR="00AB70D7" w14:paraId="31334961" w14:textId="77777777" w:rsidTr="00AB70D7">
        <w:tc>
          <w:tcPr>
            <w:tcW w:w="4400" w:type="dxa"/>
            <w:tcBorders>
              <w:top w:val="single" w:sz="4" w:space="0" w:color="auto"/>
              <w:bottom w:val="single" w:sz="4" w:space="0" w:color="auto"/>
            </w:tcBorders>
          </w:tcPr>
          <w:p w14:paraId="3A3D5934" w14:textId="77777777" w:rsidR="00AB70D7" w:rsidRPr="00C92644" w:rsidRDefault="00AB70D7" w:rsidP="00F7444A">
            <w:r w:rsidRPr="00C92644">
              <w:t>Electronic ID check (where required) (approx.)</w:t>
            </w:r>
          </w:p>
        </w:tc>
        <w:tc>
          <w:tcPr>
            <w:tcW w:w="2290" w:type="dxa"/>
          </w:tcPr>
          <w:p w14:paraId="5E93F5AF" w14:textId="675613B1" w:rsidR="00AB70D7" w:rsidRPr="00C92644" w:rsidRDefault="00AB70D7" w:rsidP="00F7444A">
            <w:r w:rsidRPr="00C92644">
              <w:t>£1</w:t>
            </w:r>
            <w:r w:rsidR="006F34E4">
              <w:t>6</w:t>
            </w:r>
          </w:p>
        </w:tc>
        <w:tc>
          <w:tcPr>
            <w:tcW w:w="1883" w:type="dxa"/>
          </w:tcPr>
          <w:p w14:paraId="6D451396" w14:textId="77777777" w:rsidR="00AB70D7" w:rsidRPr="00C92644" w:rsidRDefault="001855E1" w:rsidP="00F7444A">
            <w:r>
              <w:t>£3</w:t>
            </w:r>
          </w:p>
        </w:tc>
        <w:tc>
          <w:tcPr>
            <w:tcW w:w="1883" w:type="dxa"/>
          </w:tcPr>
          <w:p w14:paraId="0E0D599B" w14:textId="77777777" w:rsidR="00AB70D7" w:rsidRPr="00C92644" w:rsidRDefault="001855E1" w:rsidP="00F7444A">
            <w:r>
              <w:t>£18</w:t>
            </w:r>
          </w:p>
        </w:tc>
      </w:tr>
      <w:tr w:rsidR="00AB70D7" w14:paraId="5FA164ED" w14:textId="77777777" w:rsidTr="00AB70D7">
        <w:tc>
          <w:tcPr>
            <w:tcW w:w="4400" w:type="dxa"/>
            <w:tcBorders>
              <w:top w:val="single" w:sz="4" w:space="0" w:color="auto"/>
              <w:bottom w:val="single" w:sz="4" w:space="0" w:color="auto"/>
            </w:tcBorders>
          </w:tcPr>
          <w:p w14:paraId="1792DF50" w14:textId="77777777" w:rsidR="00AB70D7" w:rsidRPr="00C92644" w:rsidRDefault="00AB70D7" w:rsidP="00F7444A">
            <w:r w:rsidRPr="00C92644">
              <w:t>Electronic Money Transfer Fee</w:t>
            </w:r>
          </w:p>
        </w:tc>
        <w:tc>
          <w:tcPr>
            <w:tcW w:w="2290" w:type="dxa"/>
          </w:tcPr>
          <w:p w14:paraId="788DC811" w14:textId="77777777" w:rsidR="00AB70D7" w:rsidRDefault="00AB70D7" w:rsidP="00F7444A">
            <w:r w:rsidRPr="00C92644">
              <w:t>£1</w:t>
            </w:r>
            <w:r w:rsidR="001855E1">
              <w:t>6</w:t>
            </w:r>
          </w:p>
        </w:tc>
        <w:tc>
          <w:tcPr>
            <w:tcW w:w="1883" w:type="dxa"/>
          </w:tcPr>
          <w:p w14:paraId="7241235E" w14:textId="77777777" w:rsidR="00AB70D7" w:rsidRPr="00C92644" w:rsidRDefault="001855E1" w:rsidP="00F7444A">
            <w:r>
              <w:t>£3.20</w:t>
            </w:r>
          </w:p>
        </w:tc>
        <w:tc>
          <w:tcPr>
            <w:tcW w:w="1883" w:type="dxa"/>
          </w:tcPr>
          <w:p w14:paraId="47F6BC44" w14:textId="77777777" w:rsidR="00AB70D7" w:rsidRPr="00C92644" w:rsidRDefault="001855E1" w:rsidP="00F7444A">
            <w:r>
              <w:t>£19.20</w:t>
            </w:r>
          </w:p>
        </w:tc>
      </w:tr>
      <w:tr w:rsidR="006F34E4" w14:paraId="46F41E64" w14:textId="77777777" w:rsidTr="00AB70D7">
        <w:tc>
          <w:tcPr>
            <w:tcW w:w="4400" w:type="dxa"/>
            <w:tcBorders>
              <w:top w:val="single" w:sz="4" w:space="0" w:color="auto"/>
              <w:bottom w:val="single" w:sz="4" w:space="0" w:color="auto"/>
            </w:tcBorders>
          </w:tcPr>
          <w:p w14:paraId="4FABB759" w14:textId="20EF19E7" w:rsidR="006F34E4" w:rsidRPr="00C92644" w:rsidRDefault="006F34E4" w:rsidP="00F7444A">
            <w:r>
              <w:t>Purchasing a high rise to which the Building Safety Act will apply</w:t>
            </w:r>
          </w:p>
        </w:tc>
        <w:tc>
          <w:tcPr>
            <w:tcW w:w="2290" w:type="dxa"/>
          </w:tcPr>
          <w:p w14:paraId="09A5A94D" w14:textId="2FDA8812" w:rsidR="006F34E4" w:rsidRPr="00C92644" w:rsidRDefault="006F34E4" w:rsidP="00F7444A">
            <w:r>
              <w:t>£250</w:t>
            </w:r>
          </w:p>
        </w:tc>
        <w:tc>
          <w:tcPr>
            <w:tcW w:w="1883" w:type="dxa"/>
          </w:tcPr>
          <w:p w14:paraId="335CABE4" w14:textId="11F83410" w:rsidR="006F34E4" w:rsidRDefault="006F34E4" w:rsidP="00F7444A">
            <w:r>
              <w:t>£50</w:t>
            </w:r>
          </w:p>
        </w:tc>
        <w:tc>
          <w:tcPr>
            <w:tcW w:w="1883" w:type="dxa"/>
          </w:tcPr>
          <w:p w14:paraId="053B1728" w14:textId="037F4CFB" w:rsidR="006F34E4" w:rsidRDefault="006F34E4" w:rsidP="00F7444A">
            <w:r>
              <w:t>£300</w:t>
            </w:r>
          </w:p>
        </w:tc>
      </w:tr>
    </w:tbl>
    <w:p w14:paraId="4DA9CB56" w14:textId="77777777" w:rsidR="008736BC" w:rsidRPr="004A628E" w:rsidRDefault="008736BC" w:rsidP="005B5B05">
      <w:pPr>
        <w:autoSpaceDE w:val="0"/>
        <w:autoSpaceDN w:val="0"/>
        <w:adjustRightInd w:val="0"/>
        <w:spacing w:after="0" w:line="240" w:lineRule="auto"/>
        <w:jc w:val="both"/>
        <w:rPr>
          <w:rFonts w:cs="Times New Roman"/>
        </w:rPr>
      </w:pPr>
    </w:p>
    <w:p w14:paraId="05EA8A06" w14:textId="77777777" w:rsidR="00AD18AE" w:rsidRPr="004A628E" w:rsidRDefault="0067442D" w:rsidP="005B5B05">
      <w:pPr>
        <w:autoSpaceDE w:val="0"/>
        <w:autoSpaceDN w:val="0"/>
        <w:adjustRightInd w:val="0"/>
        <w:spacing w:after="0" w:line="240" w:lineRule="auto"/>
        <w:jc w:val="both"/>
        <w:rPr>
          <w:rFonts w:cs="Times New Roman"/>
        </w:rPr>
      </w:pPr>
      <w:r w:rsidRPr="004A628E">
        <w:rPr>
          <w:rFonts w:cs="Times New Roman"/>
        </w:rPr>
        <w:t xml:space="preserve">These figures may vary in cases with special complications. </w:t>
      </w:r>
    </w:p>
    <w:p w14:paraId="11BDAB40" w14:textId="77777777" w:rsidR="00AD18AE" w:rsidRPr="004A628E" w:rsidRDefault="00AD18AE" w:rsidP="005B5B05">
      <w:pPr>
        <w:autoSpaceDE w:val="0"/>
        <w:autoSpaceDN w:val="0"/>
        <w:adjustRightInd w:val="0"/>
        <w:spacing w:after="0" w:line="240" w:lineRule="auto"/>
        <w:jc w:val="both"/>
        <w:rPr>
          <w:rFonts w:cs="Times New Roman"/>
        </w:rPr>
      </w:pPr>
    </w:p>
    <w:p w14:paraId="345F6A07" w14:textId="77777777" w:rsidR="0067442D" w:rsidRPr="004A628E" w:rsidRDefault="0067442D" w:rsidP="005B5B05">
      <w:pPr>
        <w:autoSpaceDE w:val="0"/>
        <w:autoSpaceDN w:val="0"/>
        <w:adjustRightInd w:val="0"/>
        <w:spacing w:after="0" w:line="240" w:lineRule="auto"/>
        <w:jc w:val="both"/>
        <w:rPr>
          <w:rFonts w:cs="Times New Roman"/>
        </w:rPr>
      </w:pPr>
      <w:r w:rsidRPr="004A628E">
        <w:rPr>
          <w:rFonts w:cs="Times New Roman"/>
        </w:rPr>
        <w:t>This is why we will always give you an individual cost estimate at the start of the transaction, taking into account the ac</w:t>
      </w:r>
      <w:r w:rsidR="005B5B05" w:rsidRPr="004A628E">
        <w:rPr>
          <w:rFonts w:cs="Times New Roman"/>
        </w:rPr>
        <w:t>tual features of your purchase, including:</w:t>
      </w:r>
    </w:p>
    <w:p w14:paraId="4B7355B9" w14:textId="77777777" w:rsidR="00CD3939" w:rsidRDefault="00CD3939" w:rsidP="00CD3939">
      <w:pPr>
        <w:pStyle w:val="ListParagraph"/>
        <w:tabs>
          <w:tab w:val="right" w:pos="8505"/>
          <w:tab w:val="left" w:pos="8789"/>
        </w:tabs>
        <w:autoSpaceDE w:val="0"/>
        <w:autoSpaceDN w:val="0"/>
        <w:adjustRightInd w:val="0"/>
        <w:spacing w:after="0" w:line="240" w:lineRule="auto"/>
        <w:ind w:left="567"/>
        <w:jc w:val="both"/>
        <w:rPr>
          <w:rFonts w:cs="Times New Roman"/>
        </w:rPr>
      </w:pPr>
    </w:p>
    <w:p w14:paraId="22AC897A" w14:textId="77777777" w:rsidR="00CD3939" w:rsidRPr="00CD3939" w:rsidRDefault="00CD3939" w:rsidP="00AB70D7">
      <w:pPr>
        <w:pStyle w:val="ListParagraph"/>
        <w:numPr>
          <w:ilvl w:val="0"/>
          <w:numId w:val="11"/>
        </w:numPr>
        <w:autoSpaceDE w:val="0"/>
        <w:autoSpaceDN w:val="0"/>
        <w:adjustRightInd w:val="0"/>
        <w:spacing w:after="0" w:line="240" w:lineRule="auto"/>
        <w:ind w:left="567" w:hanging="283"/>
        <w:jc w:val="both"/>
        <w:rPr>
          <w:rFonts w:cs="Times New Roman"/>
        </w:rPr>
      </w:pPr>
      <w:r>
        <w:t xml:space="preserve">approximate search fees (these vary from one local authority to another) </w:t>
      </w:r>
      <w:r>
        <w:tab/>
        <w:t>£250.00</w:t>
      </w:r>
      <w:r w:rsidR="00AB70D7">
        <w:t xml:space="preserve"> +</w:t>
      </w:r>
      <w:r>
        <w:t xml:space="preserve"> VAT</w:t>
      </w:r>
      <w:r w:rsidR="00AB70D7">
        <w:t xml:space="preserve"> £50 = £300</w:t>
      </w:r>
    </w:p>
    <w:p w14:paraId="5022DD0B" w14:textId="4609CCFB" w:rsidR="0067442D" w:rsidRDefault="0067442D" w:rsidP="00AB70D7">
      <w:pPr>
        <w:pStyle w:val="ListParagraph"/>
        <w:numPr>
          <w:ilvl w:val="0"/>
          <w:numId w:val="11"/>
        </w:numPr>
        <w:autoSpaceDE w:val="0"/>
        <w:autoSpaceDN w:val="0"/>
        <w:adjustRightInd w:val="0"/>
        <w:spacing w:after="0" w:line="240" w:lineRule="auto"/>
        <w:ind w:left="567" w:hanging="283"/>
        <w:jc w:val="both"/>
        <w:rPr>
          <w:rFonts w:cs="Times New Roman"/>
        </w:rPr>
      </w:pPr>
      <w:r w:rsidRPr="004A628E">
        <w:rPr>
          <w:rFonts w:cs="Times New Roman"/>
        </w:rPr>
        <w:t xml:space="preserve">electronic money transfer </w:t>
      </w:r>
      <w:r w:rsidR="001D57EA" w:rsidRPr="004A628E">
        <w:rPr>
          <w:rFonts w:cs="Times New Roman"/>
        </w:rPr>
        <w:t>fee,</w:t>
      </w:r>
      <w:r w:rsidR="005B5B05" w:rsidRPr="004A628E">
        <w:rPr>
          <w:rFonts w:cs="Times New Roman"/>
        </w:rPr>
        <w:t xml:space="preserve"> per transaction </w:t>
      </w:r>
      <w:r w:rsidR="005B5B05" w:rsidRPr="004A628E">
        <w:rPr>
          <w:rFonts w:cs="Times New Roman"/>
        </w:rPr>
        <w:tab/>
      </w:r>
      <w:r w:rsidR="00AB70D7">
        <w:rPr>
          <w:rFonts w:cs="Times New Roman"/>
        </w:rPr>
        <w:tab/>
      </w:r>
      <w:r w:rsidR="00AB70D7">
        <w:rPr>
          <w:rFonts w:cs="Times New Roman"/>
        </w:rPr>
        <w:tab/>
      </w:r>
      <w:r w:rsidR="00AB70D7">
        <w:rPr>
          <w:rFonts w:cs="Times New Roman"/>
        </w:rPr>
        <w:tab/>
      </w:r>
      <w:r w:rsidRPr="004A628E">
        <w:rPr>
          <w:rFonts w:cs="Times New Roman"/>
        </w:rPr>
        <w:t>£</w:t>
      </w:r>
      <w:r w:rsidR="005B5B05" w:rsidRPr="004A628E">
        <w:rPr>
          <w:rFonts w:cs="Times New Roman"/>
        </w:rPr>
        <w:t>1</w:t>
      </w:r>
      <w:r w:rsidR="00010CE0">
        <w:rPr>
          <w:rFonts w:cs="Times New Roman"/>
        </w:rPr>
        <w:t>6</w:t>
      </w:r>
      <w:r w:rsidR="005B5B05" w:rsidRPr="004A628E">
        <w:rPr>
          <w:rFonts w:cs="Times New Roman"/>
        </w:rPr>
        <w:t>.00</w:t>
      </w:r>
      <w:r w:rsidRPr="004A628E">
        <w:rPr>
          <w:rFonts w:cs="Times New Roman"/>
        </w:rPr>
        <w:t xml:space="preserve"> </w:t>
      </w:r>
      <w:r w:rsidR="005B5B05" w:rsidRPr="004A628E">
        <w:rPr>
          <w:rFonts w:cs="Times New Roman"/>
        </w:rPr>
        <w:tab/>
      </w:r>
      <w:r w:rsidR="00AB70D7">
        <w:rPr>
          <w:rFonts w:cs="Times New Roman"/>
        </w:rPr>
        <w:t xml:space="preserve"> +</w:t>
      </w:r>
      <w:r w:rsidR="005B5B05" w:rsidRPr="004A628E">
        <w:rPr>
          <w:rFonts w:cs="Times New Roman"/>
        </w:rPr>
        <w:t xml:space="preserve"> VAT</w:t>
      </w:r>
      <w:r w:rsidR="00AB70D7">
        <w:rPr>
          <w:rFonts w:cs="Times New Roman"/>
        </w:rPr>
        <w:t xml:space="preserve"> £3</w:t>
      </w:r>
      <w:r w:rsidR="00010CE0">
        <w:rPr>
          <w:rFonts w:cs="Times New Roman"/>
        </w:rPr>
        <w:t>.20</w:t>
      </w:r>
      <w:r w:rsidR="00AB70D7">
        <w:rPr>
          <w:rFonts w:cs="Times New Roman"/>
        </w:rPr>
        <w:t xml:space="preserve">   = £18</w:t>
      </w:r>
      <w:r w:rsidR="00010CE0">
        <w:rPr>
          <w:rFonts w:cs="Times New Roman"/>
        </w:rPr>
        <w:t>.20</w:t>
      </w:r>
    </w:p>
    <w:p w14:paraId="6486D306" w14:textId="7A784BB5" w:rsidR="00CD3939" w:rsidRPr="00CD3939" w:rsidRDefault="00073AD5" w:rsidP="00AB70D7">
      <w:pPr>
        <w:pStyle w:val="ListParagraph"/>
        <w:numPr>
          <w:ilvl w:val="0"/>
          <w:numId w:val="11"/>
        </w:numPr>
        <w:autoSpaceDE w:val="0"/>
        <w:autoSpaceDN w:val="0"/>
        <w:adjustRightInd w:val="0"/>
        <w:spacing w:after="0" w:line="240" w:lineRule="auto"/>
        <w:ind w:left="567" w:hanging="283"/>
        <w:jc w:val="both"/>
        <w:rPr>
          <w:rFonts w:cs="Times New Roman"/>
        </w:rPr>
      </w:pPr>
      <w:r>
        <w:t xml:space="preserve">administrative charge if a ‘gifted deposit’ is involved </w:t>
      </w:r>
      <w:r w:rsidR="00AB70D7">
        <w:tab/>
      </w:r>
      <w:r w:rsidR="00AB70D7">
        <w:tab/>
      </w:r>
      <w:r w:rsidR="00AB70D7">
        <w:tab/>
      </w:r>
      <w:r>
        <w:t>£</w:t>
      </w:r>
      <w:r w:rsidR="002F027C">
        <w:t>100</w:t>
      </w:r>
      <w:r>
        <w:t xml:space="preserve"> </w:t>
      </w:r>
      <w:r w:rsidR="00AB70D7">
        <w:tab/>
        <w:t xml:space="preserve"> + </w:t>
      </w:r>
      <w:r>
        <w:t>VAT</w:t>
      </w:r>
      <w:r w:rsidR="00AB70D7">
        <w:t xml:space="preserve"> £</w:t>
      </w:r>
      <w:r w:rsidR="002F027C">
        <w:t>20</w:t>
      </w:r>
      <w:r w:rsidR="00AB70D7">
        <w:t xml:space="preserve"> = £</w:t>
      </w:r>
      <w:r w:rsidR="002F027C">
        <w:t>120</w:t>
      </w:r>
      <w:r>
        <w:t xml:space="preserve"> </w:t>
      </w:r>
    </w:p>
    <w:p w14:paraId="61007C07" w14:textId="77777777" w:rsidR="00100BF6" w:rsidRPr="00100BF6" w:rsidRDefault="00073AD5" w:rsidP="00AB70D7">
      <w:pPr>
        <w:pStyle w:val="ListParagraph"/>
        <w:numPr>
          <w:ilvl w:val="0"/>
          <w:numId w:val="11"/>
        </w:numPr>
        <w:autoSpaceDE w:val="0"/>
        <w:autoSpaceDN w:val="0"/>
        <w:adjustRightInd w:val="0"/>
        <w:spacing w:after="0" w:line="240" w:lineRule="auto"/>
        <w:ind w:left="567" w:hanging="283"/>
        <w:jc w:val="both"/>
        <w:rPr>
          <w:rFonts w:cs="Times New Roman"/>
        </w:rPr>
      </w:pPr>
      <w:r>
        <w:t xml:space="preserve">pre-completion searches approximately </w:t>
      </w:r>
      <w:r w:rsidR="00100BF6">
        <w:tab/>
      </w:r>
      <w:r w:rsidR="00AB70D7">
        <w:tab/>
      </w:r>
      <w:r w:rsidR="00AB70D7">
        <w:tab/>
      </w:r>
      <w:r w:rsidR="00AB70D7">
        <w:tab/>
      </w:r>
      <w:r w:rsidR="00AB70D7">
        <w:tab/>
      </w:r>
      <w:r>
        <w:t xml:space="preserve">£11 </w:t>
      </w:r>
      <w:r w:rsidR="00100BF6">
        <w:tab/>
      </w:r>
      <w:r w:rsidR="00AB70D7">
        <w:t xml:space="preserve">+ </w:t>
      </w:r>
      <w:r>
        <w:t xml:space="preserve"> VAT </w:t>
      </w:r>
      <w:r w:rsidR="00AB70D7">
        <w:t>£2.20 = £13.20</w:t>
      </w:r>
    </w:p>
    <w:p w14:paraId="6AA2F35B" w14:textId="77777777" w:rsidR="00100BF6" w:rsidRPr="00100BF6" w:rsidRDefault="00073AD5" w:rsidP="005B5B05">
      <w:pPr>
        <w:pStyle w:val="ListParagraph"/>
        <w:numPr>
          <w:ilvl w:val="0"/>
          <w:numId w:val="11"/>
        </w:numPr>
        <w:tabs>
          <w:tab w:val="right" w:pos="8505"/>
          <w:tab w:val="left" w:pos="8789"/>
        </w:tabs>
        <w:autoSpaceDE w:val="0"/>
        <w:autoSpaceDN w:val="0"/>
        <w:adjustRightInd w:val="0"/>
        <w:spacing w:after="0" w:line="240" w:lineRule="auto"/>
        <w:ind w:left="567" w:hanging="283"/>
        <w:jc w:val="both"/>
        <w:rPr>
          <w:rFonts w:cs="Times New Roman"/>
        </w:rPr>
      </w:pPr>
      <w:r>
        <w:t xml:space="preserve">Stamp Duty tax (see official calculator: https://www.gov.uk/stamp-duty-land-tax/residential-property-rates) </w:t>
      </w:r>
    </w:p>
    <w:p w14:paraId="085EC999" w14:textId="77777777" w:rsidR="00073AD5" w:rsidRPr="00100BF6" w:rsidRDefault="00073AD5" w:rsidP="00100BF6">
      <w:pPr>
        <w:pStyle w:val="ListParagraph"/>
        <w:numPr>
          <w:ilvl w:val="0"/>
          <w:numId w:val="11"/>
        </w:numPr>
        <w:tabs>
          <w:tab w:val="right" w:pos="8505"/>
          <w:tab w:val="left" w:pos="8789"/>
        </w:tabs>
        <w:autoSpaceDE w:val="0"/>
        <w:autoSpaceDN w:val="0"/>
        <w:adjustRightInd w:val="0"/>
        <w:spacing w:after="0" w:line="240" w:lineRule="auto"/>
        <w:ind w:left="567" w:hanging="283"/>
        <w:jc w:val="both"/>
        <w:rPr>
          <w:rFonts w:cs="Times New Roman"/>
        </w:rPr>
      </w:pPr>
      <w:r>
        <w:t>Land Registry fee</w:t>
      </w:r>
      <w:r w:rsidR="00100BF6">
        <w:t xml:space="preserve">s </w:t>
      </w:r>
      <w:r>
        <w:t>(see official calculator: http://landregistry.data.gov.uk/fees-calculator.htm)</w:t>
      </w:r>
    </w:p>
    <w:p w14:paraId="37689666"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rPr>
      </w:pPr>
    </w:p>
    <w:p w14:paraId="425E9A26"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b/>
        </w:rPr>
      </w:pPr>
      <w:r w:rsidRPr="004A628E">
        <w:rPr>
          <w:rFonts w:cs="Times New Roman"/>
          <w:b/>
        </w:rPr>
        <w:t>REFERRALS</w:t>
      </w:r>
    </w:p>
    <w:p w14:paraId="424C8E81" w14:textId="77777777" w:rsidR="000C4597" w:rsidRPr="004A628E" w:rsidRDefault="000C4597" w:rsidP="000C4597">
      <w:pPr>
        <w:tabs>
          <w:tab w:val="right" w:pos="8505"/>
          <w:tab w:val="left" w:pos="8789"/>
        </w:tabs>
        <w:autoSpaceDE w:val="0"/>
        <w:autoSpaceDN w:val="0"/>
        <w:adjustRightInd w:val="0"/>
        <w:spacing w:after="0" w:line="240" w:lineRule="auto"/>
        <w:jc w:val="both"/>
        <w:rPr>
          <w:rFonts w:cs="Times New Roman"/>
        </w:rPr>
      </w:pPr>
      <w:r w:rsidRPr="004A628E">
        <w:rPr>
          <w:rFonts w:cs="Times New Roman"/>
        </w:rPr>
        <w:t>On a limited number of transactions, we pay a fee to a third party (normally an estate agent) for referral of that business.  You will be informed of this, if applicable, in our initial correspondence at the outset of the transaction.</w:t>
      </w:r>
    </w:p>
    <w:p w14:paraId="0E03B785" w14:textId="77777777" w:rsidR="001D57EA" w:rsidRDefault="001D57EA" w:rsidP="000C4597">
      <w:pPr>
        <w:keepNext/>
        <w:autoSpaceDE w:val="0"/>
        <w:autoSpaceDN w:val="0"/>
        <w:adjustRightInd w:val="0"/>
        <w:spacing w:after="0" w:line="240" w:lineRule="auto"/>
        <w:jc w:val="both"/>
        <w:outlineLvl w:val="2"/>
        <w:rPr>
          <w:rFonts w:cs="Times New Roman"/>
          <w:b/>
          <w:bCs/>
        </w:rPr>
      </w:pPr>
    </w:p>
    <w:p w14:paraId="3FA415D3"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r w:rsidRPr="004A628E">
        <w:rPr>
          <w:rFonts w:cs="Times New Roman"/>
          <w:b/>
          <w:bCs/>
        </w:rPr>
        <w:t xml:space="preserve">ADDITIONAL ANTICIPATED DISBURSEMENTS FOR LEASEHOLD </w:t>
      </w:r>
      <w:r w:rsidR="00670508" w:rsidRPr="004A628E">
        <w:rPr>
          <w:rFonts w:cs="Times New Roman"/>
          <w:b/>
          <w:bCs/>
        </w:rPr>
        <w:t>SALES</w:t>
      </w:r>
      <w:r w:rsidRPr="004A628E">
        <w:rPr>
          <w:rFonts w:cs="Times New Roman"/>
          <w:b/>
          <w:bCs/>
        </w:rPr>
        <w:t xml:space="preserve"> *</w:t>
      </w:r>
    </w:p>
    <w:p w14:paraId="14E61573" w14:textId="77777777" w:rsidR="00100BF6" w:rsidRPr="00F340A9" w:rsidRDefault="00100BF6" w:rsidP="00100BF6">
      <w:pPr>
        <w:pStyle w:val="ListParagraph"/>
        <w:numPr>
          <w:ilvl w:val="0"/>
          <w:numId w:val="12"/>
        </w:numPr>
        <w:autoSpaceDE w:val="0"/>
        <w:autoSpaceDN w:val="0"/>
        <w:adjustRightInd w:val="0"/>
        <w:spacing w:after="0" w:line="240" w:lineRule="auto"/>
        <w:ind w:left="567" w:hanging="283"/>
        <w:jc w:val="both"/>
        <w:rPr>
          <w:rFonts w:cs="Times New Roman"/>
        </w:rPr>
      </w:pPr>
      <w:r w:rsidRPr="00F340A9">
        <w:rPr>
          <w:rFonts w:cs="Times New Roman"/>
        </w:rPr>
        <w:t>Notice of Transfer fee</w:t>
      </w:r>
    </w:p>
    <w:p w14:paraId="59D18F6D" w14:textId="77777777" w:rsidR="00100BF6" w:rsidRPr="00F340A9" w:rsidRDefault="00100BF6" w:rsidP="00100BF6">
      <w:pPr>
        <w:pStyle w:val="ListParagraph"/>
        <w:autoSpaceDE w:val="0"/>
        <w:autoSpaceDN w:val="0"/>
        <w:adjustRightInd w:val="0"/>
        <w:spacing w:after="0" w:line="240" w:lineRule="auto"/>
        <w:ind w:left="851"/>
        <w:jc w:val="both"/>
        <w:rPr>
          <w:rFonts w:cs="Times New Roman"/>
        </w:rPr>
      </w:pPr>
      <w:r w:rsidRPr="00F340A9">
        <w:rPr>
          <w:rFonts w:cs="Times New Roman"/>
        </w:rPr>
        <w:t>This fee if chargeable is set out in the lease, determined by the Landlord.  This could be from £10 to £300**.</w:t>
      </w:r>
    </w:p>
    <w:p w14:paraId="577840B5" w14:textId="77777777" w:rsidR="00100BF6" w:rsidRPr="00F340A9" w:rsidRDefault="00100BF6" w:rsidP="00100BF6">
      <w:pPr>
        <w:pStyle w:val="ListParagraph"/>
        <w:numPr>
          <w:ilvl w:val="0"/>
          <w:numId w:val="12"/>
        </w:numPr>
        <w:autoSpaceDE w:val="0"/>
        <w:autoSpaceDN w:val="0"/>
        <w:adjustRightInd w:val="0"/>
        <w:spacing w:after="0" w:line="240" w:lineRule="auto"/>
        <w:ind w:left="567" w:hanging="283"/>
        <w:jc w:val="both"/>
        <w:rPr>
          <w:rFonts w:cs="Times New Roman"/>
        </w:rPr>
      </w:pPr>
      <w:r w:rsidRPr="00F340A9">
        <w:rPr>
          <w:rFonts w:cs="Times New Roman"/>
        </w:rPr>
        <w:t>Notice of Charge fee (if the property is to be mortgaged)</w:t>
      </w:r>
    </w:p>
    <w:p w14:paraId="3B57401D" w14:textId="77777777" w:rsidR="00100BF6" w:rsidRPr="00F340A9" w:rsidRDefault="00100BF6" w:rsidP="00100BF6">
      <w:pPr>
        <w:pStyle w:val="ListParagraph"/>
        <w:autoSpaceDE w:val="0"/>
        <w:autoSpaceDN w:val="0"/>
        <w:adjustRightInd w:val="0"/>
        <w:spacing w:after="0" w:line="240" w:lineRule="auto"/>
        <w:ind w:left="851"/>
        <w:jc w:val="both"/>
        <w:rPr>
          <w:rFonts w:cs="Times New Roman"/>
        </w:rPr>
      </w:pPr>
      <w:r w:rsidRPr="00F340A9">
        <w:rPr>
          <w:rFonts w:cs="Times New Roman"/>
        </w:rPr>
        <w:t xml:space="preserve">This fee is set out in the lease, determined by the Landlord.  The fee may be as above**, (also plus VAT).     </w:t>
      </w:r>
    </w:p>
    <w:p w14:paraId="1D4362A4" w14:textId="77777777" w:rsidR="00100BF6" w:rsidRPr="00F340A9" w:rsidRDefault="00100BF6" w:rsidP="00100BF6">
      <w:pPr>
        <w:pStyle w:val="ListParagraph"/>
        <w:numPr>
          <w:ilvl w:val="0"/>
          <w:numId w:val="12"/>
        </w:numPr>
        <w:autoSpaceDE w:val="0"/>
        <w:autoSpaceDN w:val="0"/>
        <w:adjustRightInd w:val="0"/>
        <w:spacing w:after="0" w:line="240" w:lineRule="auto"/>
        <w:ind w:left="567" w:hanging="283"/>
        <w:jc w:val="both"/>
        <w:rPr>
          <w:rFonts w:cs="Times New Roman"/>
        </w:rPr>
      </w:pPr>
      <w:r w:rsidRPr="00F340A9">
        <w:rPr>
          <w:rFonts w:cs="Times New Roman"/>
        </w:rPr>
        <w:t>Deed of Covenant fee</w:t>
      </w:r>
    </w:p>
    <w:p w14:paraId="3D2BF9B5" w14:textId="77777777" w:rsidR="00100BF6" w:rsidRPr="00F340A9" w:rsidRDefault="00100BF6" w:rsidP="00100BF6">
      <w:pPr>
        <w:pStyle w:val="ListParagraph"/>
        <w:autoSpaceDE w:val="0"/>
        <w:autoSpaceDN w:val="0"/>
        <w:adjustRightInd w:val="0"/>
        <w:spacing w:after="0" w:line="240" w:lineRule="auto"/>
        <w:ind w:left="851"/>
        <w:jc w:val="both"/>
        <w:rPr>
          <w:rFonts w:cs="Times New Roman"/>
        </w:rPr>
      </w:pPr>
      <w:r w:rsidRPr="00F340A9">
        <w:rPr>
          <w:rFonts w:cs="Times New Roman"/>
        </w:rPr>
        <w:t>This fee is provided by the management company for the property and can be difficult to estimate.  Often it is between £100 &amp; £350 (plus VAT)</w:t>
      </w:r>
    </w:p>
    <w:p w14:paraId="5B175D35" w14:textId="77777777" w:rsidR="00100BF6" w:rsidRPr="00F340A9" w:rsidRDefault="00100BF6" w:rsidP="00100BF6">
      <w:pPr>
        <w:pStyle w:val="ListParagraph"/>
        <w:numPr>
          <w:ilvl w:val="0"/>
          <w:numId w:val="12"/>
        </w:numPr>
        <w:autoSpaceDE w:val="0"/>
        <w:autoSpaceDN w:val="0"/>
        <w:adjustRightInd w:val="0"/>
        <w:spacing w:after="0" w:line="240" w:lineRule="auto"/>
        <w:ind w:left="567" w:hanging="283"/>
        <w:jc w:val="both"/>
        <w:rPr>
          <w:rFonts w:cs="Times New Roman"/>
        </w:rPr>
      </w:pPr>
      <w:r w:rsidRPr="00F340A9">
        <w:rPr>
          <w:rFonts w:cs="Times New Roman"/>
        </w:rPr>
        <w:t>Certificate of Compliance fee</w:t>
      </w:r>
    </w:p>
    <w:p w14:paraId="2A5FACE5" w14:textId="77777777" w:rsidR="00100BF6" w:rsidRPr="00F340A9" w:rsidRDefault="00100BF6" w:rsidP="00100BF6">
      <w:pPr>
        <w:pStyle w:val="ListParagraph"/>
        <w:autoSpaceDE w:val="0"/>
        <w:autoSpaceDN w:val="0"/>
        <w:adjustRightInd w:val="0"/>
        <w:spacing w:after="0" w:line="240" w:lineRule="auto"/>
        <w:ind w:left="851"/>
        <w:jc w:val="both"/>
        <w:rPr>
          <w:rFonts w:cs="Times New Roman"/>
        </w:rPr>
      </w:pPr>
      <w:r w:rsidRPr="00F340A9">
        <w:rPr>
          <w:rFonts w:cs="Times New Roman"/>
        </w:rPr>
        <w:t>To be confirmed upon receipt of the lease, as this can range between £30 &amp; £150 (plus VAT)</w:t>
      </w:r>
    </w:p>
    <w:p w14:paraId="3378A396" w14:textId="77777777" w:rsidR="00100BF6" w:rsidRPr="00F340A9" w:rsidRDefault="00100BF6" w:rsidP="00100BF6">
      <w:pPr>
        <w:autoSpaceDE w:val="0"/>
        <w:autoSpaceDN w:val="0"/>
        <w:adjustRightInd w:val="0"/>
        <w:spacing w:after="0" w:line="240" w:lineRule="auto"/>
        <w:jc w:val="both"/>
        <w:rPr>
          <w:rFonts w:cs="Times New Roman"/>
          <w:i/>
          <w:iCs/>
        </w:rPr>
      </w:pPr>
      <w:r w:rsidRPr="00F340A9">
        <w:rPr>
          <w:rFonts w:cs="Times New Roman"/>
          <w:i/>
          <w:iCs/>
        </w:rPr>
        <w:t xml:space="preserve">*These fees vary from property to property and can on occasion be significantly more than the ranges given above. We can give you an accurate figure once we have sight of your specific documents.  You should also be aware that ground </w:t>
      </w:r>
      <w:r w:rsidRPr="00F340A9">
        <w:rPr>
          <w:rFonts w:cs="Times New Roman"/>
          <w:i/>
          <w:iCs/>
        </w:rPr>
        <w:lastRenderedPageBreak/>
        <w:t xml:space="preserve">rent and service charge are likely to apply throughout your ownership of the property.  We will confirm the ground rent and the anticipated service charge as soon as we receive this information.  </w:t>
      </w:r>
    </w:p>
    <w:p w14:paraId="36287587" w14:textId="77777777" w:rsidR="00670508" w:rsidRPr="004A628E" w:rsidRDefault="00670508" w:rsidP="00670508">
      <w:pPr>
        <w:autoSpaceDE w:val="0"/>
        <w:autoSpaceDN w:val="0"/>
        <w:adjustRightInd w:val="0"/>
        <w:spacing w:after="0" w:line="240" w:lineRule="auto"/>
        <w:jc w:val="both"/>
        <w:rPr>
          <w:rFonts w:cs="Times New Roman"/>
          <w:i/>
        </w:rPr>
      </w:pPr>
    </w:p>
    <w:p w14:paraId="4931932F" w14:textId="13A74430" w:rsidR="00100BF6" w:rsidRPr="00100BF6" w:rsidRDefault="0098513B" w:rsidP="006C4FEB">
      <w:pPr>
        <w:autoSpaceDE w:val="0"/>
        <w:autoSpaceDN w:val="0"/>
        <w:jc w:val="both"/>
        <w:rPr>
          <w:rFonts w:ascii="Calibri" w:eastAsia="Calibri" w:hAnsi="Calibri" w:cs="Times New Roman"/>
        </w:rPr>
      </w:pPr>
      <w:r w:rsidRPr="0098513B">
        <w:rPr>
          <w:i/>
          <w:iCs/>
        </w:rPr>
        <w:t>For the year to December 2025, our average residential conveyancing fee for a house sale (before solicitor’s costs and disbursements) was £886 (plus VAT of £177.20, totalling £1063.20).  In that same period our fees ranged from £500 to £2,500 (plus VAT ranging from £100 to £500) equalling a total of £600 to £3,000.    Total fees during the period for a completed purchase, including disbursements and VAT, ranged from £502 to £2,570.</w:t>
      </w:r>
      <w:r w:rsidR="006C4FEB">
        <w:rPr>
          <w:i/>
          <w:iCs/>
        </w:rPr>
        <w:t xml:space="preserve">  </w:t>
      </w:r>
      <w:r w:rsidR="00100BF6" w:rsidRPr="00100BF6">
        <w:rPr>
          <w:rFonts w:ascii="Calibri" w:eastAsia="Calibri" w:hAnsi="Calibri" w:cs="Times New Roman"/>
        </w:rPr>
        <w:t xml:space="preserve"> Stamp Duty is a quite separate expense.  </w:t>
      </w:r>
    </w:p>
    <w:p w14:paraId="0DE8556F" w14:textId="77777777" w:rsidR="000C4597" w:rsidRPr="004A628E" w:rsidRDefault="000C4597" w:rsidP="000C4597">
      <w:pPr>
        <w:autoSpaceDE w:val="0"/>
        <w:autoSpaceDN w:val="0"/>
        <w:adjustRightInd w:val="0"/>
        <w:spacing w:after="0" w:line="240" w:lineRule="auto"/>
        <w:jc w:val="both"/>
        <w:rPr>
          <w:rFonts w:cs="Times New Roman"/>
          <w:b/>
        </w:rPr>
      </w:pPr>
    </w:p>
    <w:p w14:paraId="25223142" w14:textId="77777777" w:rsidR="000C4597" w:rsidRPr="004A628E" w:rsidRDefault="000C4597" w:rsidP="000C4597">
      <w:pPr>
        <w:pStyle w:val="ListParagraph"/>
        <w:numPr>
          <w:ilvl w:val="0"/>
          <w:numId w:val="10"/>
        </w:numPr>
        <w:autoSpaceDE w:val="0"/>
        <w:autoSpaceDN w:val="0"/>
        <w:adjustRightInd w:val="0"/>
        <w:spacing w:after="0" w:line="240" w:lineRule="auto"/>
        <w:ind w:left="284" w:hanging="284"/>
        <w:rPr>
          <w:rFonts w:cs="Times New Roman"/>
          <w:b/>
        </w:rPr>
      </w:pPr>
      <w:r w:rsidRPr="004A628E">
        <w:rPr>
          <w:rFonts w:cs="Times New Roman"/>
          <w:b/>
        </w:rPr>
        <w:t>DISBURSEMENTS</w:t>
      </w:r>
    </w:p>
    <w:p w14:paraId="2BC871B7" w14:textId="77777777" w:rsidR="00100BF6" w:rsidRPr="00100BF6" w:rsidRDefault="00100BF6" w:rsidP="00100BF6">
      <w:pPr>
        <w:autoSpaceDE w:val="0"/>
        <w:autoSpaceDN w:val="0"/>
        <w:adjustRightInd w:val="0"/>
        <w:spacing w:after="0" w:line="240" w:lineRule="auto"/>
        <w:jc w:val="both"/>
        <w:rPr>
          <w:rFonts w:ascii="Calibri" w:hAnsi="Calibri"/>
        </w:rPr>
      </w:pPr>
      <w:r w:rsidRPr="00100BF6">
        <w:rPr>
          <w:rFonts w:ascii="Calibri" w:hAnsi="Calibri"/>
        </w:rPr>
        <w:t xml:space="preserve">Disbursements, as defined for VAT purposes, are costs related to your matter that are payable to third parties, such as Land Registry fees and which do not add value to the legal work that we undertake on your behalf.   We handle the payment of the disbursements on your behalf to ensure a smoother process.  </w:t>
      </w:r>
    </w:p>
    <w:p w14:paraId="43BF50EC" w14:textId="77777777" w:rsidR="00100BF6" w:rsidRPr="00100BF6" w:rsidRDefault="00100BF6" w:rsidP="00100BF6">
      <w:pPr>
        <w:autoSpaceDE w:val="0"/>
        <w:autoSpaceDN w:val="0"/>
        <w:adjustRightInd w:val="0"/>
        <w:spacing w:after="0" w:line="240" w:lineRule="auto"/>
        <w:jc w:val="both"/>
        <w:rPr>
          <w:rFonts w:ascii="Calibri" w:hAnsi="Calibri"/>
        </w:rPr>
      </w:pPr>
    </w:p>
    <w:p w14:paraId="1D90469A" w14:textId="77777777" w:rsidR="00100BF6" w:rsidRPr="00100BF6" w:rsidRDefault="00100BF6" w:rsidP="00100BF6">
      <w:pPr>
        <w:autoSpaceDE w:val="0"/>
        <w:autoSpaceDN w:val="0"/>
        <w:adjustRightInd w:val="0"/>
        <w:spacing w:after="0" w:line="240" w:lineRule="auto"/>
        <w:jc w:val="both"/>
        <w:rPr>
          <w:rFonts w:ascii="Calibri" w:hAnsi="Calibri"/>
        </w:rPr>
      </w:pPr>
      <w:r w:rsidRPr="00100BF6">
        <w:rPr>
          <w:rFonts w:ascii="Calibri" w:hAnsi="Calibri"/>
        </w:rPr>
        <w:t xml:space="preserve">Stamp Duty or Land Tax (on purchase) depends on the purchase price of your property. You can calculate the amount you will need to pay by using HMRC's website or if the property is located in Wales by using the Welsh Revenue Authority's website.    </w:t>
      </w:r>
    </w:p>
    <w:p w14:paraId="42F145C1" w14:textId="77777777" w:rsidR="00100BF6" w:rsidRPr="00100BF6" w:rsidRDefault="00100BF6" w:rsidP="00100BF6">
      <w:pPr>
        <w:autoSpaceDE w:val="0"/>
        <w:autoSpaceDN w:val="0"/>
        <w:adjustRightInd w:val="0"/>
        <w:spacing w:after="0" w:line="240" w:lineRule="auto"/>
        <w:jc w:val="both"/>
        <w:rPr>
          <w:rFonts w:ascii="Calibri" w:hAnsi="Calibri"/>
        </w:rPr>
      </w:pPr>
    </w:p>
    <w:p w14:paraId="3D0DE5B7" w14:textId="77777777" w:rsidR="000C4597" w:rsidRPr="004A628E" w:rsidRDefault="00100BF6" w:rsidP="00100BF6">
      <w:pPr>
        <w:autoSpaceDE w:val="0"/>
        <w:autoSpaceDN w:val="0"/>
        <w:adjustRightInd w:val="0"/>
        <w:spacing w:after="0" w:line="240" w:lineRule="auto"/>
        <w:jc w:val="both"/>
        <w:rPr>
          <w:rFonts w:cs="Times New Roman"/>
        </w:rPr>
      </w:pPr>
      <w:r w:rsidRPr="00100BF6">
        <w:rPr>
          <w:rFonts w:ascii="Calibri" w:hAnsi="Calibri"/>
        </w:rPr>
        <w:t>Land Registry registration fee - You can calculate the amount you will need to pay by using Land Registry’s website.</w:t>
      </w:r>
    </w:p>
    <w:p w14:paraId="593266D6" w14:textId="77777777" w:rsidR="000C4597" w:rsidRPr="004A628E" w:rsidRDefault="000C4597" w:rsidP="000C4597">
      <w:pPr>
        <w:autoSpaceDE w:val="0"/>
        <w:autoSpaceDN w:val="0"/>
        <w:adjustRightInd w:val="0"/>
        <w:spacing w:after="0" w:line="240" w:lineRule="auto"/>
        <w:jc w:val="both"/>
        <w:rPr>
          <w:rFonts w:cs="Times New Roman"/>
          <w:b/>
        </w:rPr>
      </w:pPr>
      <w:r w:rsidRPr="004A628E">
        <w:rPr>
          <w:rFonts w:cs="Times New Roman"/>
          <w:b/>
        </w:rPr>
        <w:t>BY WAY OF EXAMPLE:</w:t>
      </w:r>
    </w:p>
    <w:p w14:paraId="7D9FF2E9"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F</w:t>
      </w:r>
      <w:r w:rsidR="000710FE" w:rsidRPr="004A628E">
        <w:rPr>
          <w:rFonts w:cs="Times New Roman"/>
        </w:rPr>
        <w:t>or a sale</w:t>
      </w:r>
      <w:r w:rsidRPr="004A628E">
        <w:rPr>
          <w:rFonts w:cs="Times New Roman"/>
        </w:rPr>
        <w:t xml:space="preserve"> of a registered freehold residential property at £250,000 with no complications and no mortgage:- </w:t>
      </w:r>
    </w:p>
    <w:p w14:paraId="7C36C64F" w14:textId="2D40358A" w:rsidR="00A05ECC" w:rsidRDefault="00100BF6" w:rsidP="008C66B3">
      <w:pPr>
        <w:numPr>
          <w:ilvl w:val="0"/>
          <w:numId w:val="16"/>
        </w:numPr>
        <w:autoSpaceDE w:val="0"/>
        <w:autoSpaceDN w:val="0"/>
        <w:adjustRightInd w:val="0"/>
        <w:spacing w:after="0" w:line="240" w:lineRule="auto"/>
        <w:ind w:left="567" w:hanging="141"/>
        <w:jc w:val="both"/>
        <w:rPr>
          <w:rFonts w:cs="Times New Roman"/>
        </w:rPr>
      </w:pPr>
      <w:r w:rsidRPr="00AB70D7">
        <w:rPr>
          <w:rFonts w:cs="Times New Roman"/>
        </w:rPr>
        <w:t>Pre-exchange searches</w:t>
      </w:r>
      <w:r w:rsidR="000C4597" w:rsidRPr="00AB70D7">
        <w:rPr>
          <w:rFonts w:cs="Times New Roman"/>
        </w:rPr>
        <w:t xml:space="preserve"> </w:t>
      </w:r>
      <w:r w:rsidR="000C4597" w:rsidRPr="00AB70D7">
        <w:rPr>
          <w:rFonts w:cs="Times New Roman"/>
        </w:rPr>
        <w:tab/>
      </w:r>
      <w:r w:rsidR="00AB70D7" w:rsidRPr="00AB70D7">
        <w:rPr>
          <w:rFonts w:cs="Times New Roman"/>
        </w:rPr>
        <w:tab/>
      </w:r>
      <w:r w:rsidR="00AB70D7" w:rsidRPr="00AB70D7">
        <w:rPr>
          <w:rFonts w:cs="Times New Roman"/>
        </w:rPr>
        <w:tab/>
      </w:r>
      <w:r w:rsidR="00AB70D7" w:rsidRPr="00AB70D7">
        <w:rPr>
          <w:rFonts w:cs="Times New Roman"/>
        </w:rPr>
        <w:tab/>
      </w:r>
      <w:r w:rsidR="000C4597" w:rsidRPr="00AB70D7">
        <w:rPr>
          <w:rFonts w:cs="Times New Roman"/>
        </w:rPr>
        <w:t>£</w:t>
      </w:r>
      <w:r w:rsidRPr="00AB70D7">
        <w:rPr>
          <w:rFonts w:cs="Times New Roman"/>
        </w:rPr>
        <w:t>162.00</w:t>
      </w:r>
      <w:r w:rsidR="000C4597" w:rsidRPr="00AB70D7">
        <w:rPr>
          <w:rFonts w:cs="Times New Roman"/>
        </w:rPr>
        <w:t xml:space="preserve"> </w:t>
      </w:r>
      <w:r w:rsidR="00AB70D7" w:rsidRPr="00AB70D7">
        <w:rPr>
          <w:rFonts w:cs="Times New Roman"/>
        </w:rPr>
        <w:t>+ VAT £32.40</w:t>
      </w:r>
      <w:r w:rsidR="00AB70D7" w:rsidRPr="00AB70D7">
        <w:rPr>
          <w:rFonts w:cs="Times New Roman"/>
        </w:rPr>
        <w:tab/>
      </w:r>
      <w:r w:rsidR="004F6122">
        <w:rPr>
          <w:rFonts w:cs="Times New Roman"/>
        </w:rPr>
        <w:tab/>
      </w:r>
      <w:r w:rsidR="00AB70D7" w:rsidRPr="00AB70D7">
        <w:rPr>
          <w:rFonts w:cs="Times New Roman"/>
        </w:rPr>
        <w:t>=</w:t>
      </w:r>
      <w:r w:rsidR="00AB70D7" w:rsidRPr="00AB70D7">
        <w:rPr>
          <w:rFonts w:cs="Times New Roman"/>
        </w:rPr>
        <w:tab/>
      </w:r>
      <w:r w:rsidR="000C4597" w:rsidRPr="00AB70D7">
        <w:rPr>
          <w:rFonts w:cs="Times New Roman"/>
        </w:rPr>
        <w:t>£</w:t>
      </w:r>
      <w:r w:rsidRPr="00AB70D7">
        <w:rPr>
          <w:rFonts w:cs="Times New Roman"/>
        </w:rPr>
        <w:t>194.20</w:t>
      </w:r>
      <w:r w:rsidR="000C4597" w:rsidRPr="00AB70D7">
        <w:rPr>
          <w:rFonts w:cs="Times New Roman"/>
        </w:rPr>
        <w:tab/>
      </w:r>
    </w:p>
    <w:p w14:paraId="5C62B3AB" w14:textId="6E361E95" w:rsidR="00100BF6" w:rsidRPr="00AB70D7" w:rsidRDefault="00100BF6" w:rsidP="008C66B3">
      <w:pPr>
        <w:numPr>
          <w:ilvl w:val="0"/>
          <w:numId w:val="16"/>
        </w:numPr>
        <w:autoSpaceDE w:val="0"/>
        <w:autoSpaceDN w:val="0"/>
        <w:adjustRightInd w:val="0"/>
        <w:spacing w:after="0" w:line="240" w:lineRule="auto"/>
        <w:ind w:left="567" w:hanging="141"/>
        <w:jc w:val="both"/>
        <w:rPr>
          <w:rFonts w:cs="Times New Roman"/>
        </w:rPr>
      </w:pPr>
      <w:r w:rsidRPr="00AB70D7">
        <w:rPr>
          <w:rFonts w:cs="Times New Roman"/>
        </w:rPr>
        <w:t>Post-exchange / Pre-completion searches</w:t>
      </w:r>
      <w:r w:rsidRPr="00AB70D7">
        <w:rPr>
          <w:rFonts w:cs="Times New Roman"/>
        </w:rPr>
        <w:tab/>
      </w:r>
      <w:r w:rsidR="006F0048">
        <w:rPr>
          <w:rFonts w:cs="Times New Roman"/>
        </w:rPr>
        <w:tab/>
      </w:r>
      <w:r w:rsidRPr="00AB70D7">
        <w:rPr>
          <w:rFonts w:cs="Times New Roman"/>
        </w:rPr>
        <w:t>£11.00</w:t>
      </w:r>
      <w:r w:rsidRPr="00AB70D7">
        <w:rPr>
          <w:rFonts w:cs="Times New Roman"/>
        </w:rPr>
        <w:tab/>
      </w:r>
      <w:r w:rsidR="006F0048">
        <w:rPr>
          <w:rFonts w:cs="Times New Roman"/>
        </w:rPr>
        <w:t xml:space="preserve"> + VAT </w:t>
      </w:r>
      <w:r w:rsidRPr="00AB70D7">
        <w:rPr>
          <w:rFonts w:cs="Times New Roman"/>
        </w:rPr>
        <w:t>£</w:t>
      </w:r>
      <w:r w:rsidR="006F0048">
        <w:rPr>
          <w:rFonts w:cs="Times New Roman"/>
        </w:rPr>
        <w:t>2</w:t>
      </w:r>
      <w:r w:rsidRPr="00AB70D7">
        <w:rPr>
          <w:rFonts w:cs="Times New Roman"/>
        </w:rPr>
        <w:t>.20</w:t>
      </w:r>
      <w:r w:rsidRPr="00AB70D7">
        <w:rPr>
          <w:rFonts w:cs="Times New Roman"/>
        </w:rPr>
        <w:tab/>
      </w:r>
      <w:r w:rsidR="004F6122">
        <w:rPr>
          <w:rFonts w:cs="Times New Roman"/>
        </w:rPr>
        <w:tab/>
      </w:r>
      <w:r w:rsidR="006F0048">
        <w:rPr>
          <w:rFonts w:cs="Times New Roman"/>
        </w:rPr>
        <w:t>=</w:t>
      </w:r>
      <w:r w:rsidR="006F0048">
        <w:rPr>
          <w:rFonts w:cs="Times New Roman"/>
        </w:rPr>
        <w:tab/>
        <w:t>£13.20</w:t>
      </w:r>
    </w:p>
    <w:p w14:paraId="51938169" w14:textId="77C225EE" w:rsidR="00670508" w:rsidRDefault="006F0048" w:rsidP="00AB70D7">
      <w:pPr>
        <w:numPr>
          <w:ilvl w:val="0"/>
          <w:numId w:val="16"/>
        </w:numPr>
        <w:autoSpaceDE w:val="0"/>
        <w:autoSpaceDN w:val="0"/>
        <w:adjustRightInd w:val="0"/>
        <w:spacing w:after="0" w:line="240" w:lineRule="auto"/>
        <w:ind w:left="567" w:hanging="141"/>
        <w:jc w:val="both"/>
        <w:rPr>
          <w:rFonts w:cs="Times New Roman"/>
        </w:rPr>
      </w:pPr>
      <w:r>
        <w:rPr>
          <w:rFonts w:cs="Times New Roman"/>
        </w:rPr>
        <w:t>E</w:t>
      </w:r>
      <w:r w:rsidR="00670508" w:rsidRPr="004A628E">
        <w:rPr>
          <w:rFonts w:cs="Times New Roman"/>
        </w:rPr>
        <w:t>lectronic bank transfer fee to your account</w:t>
      </w:r>
      <w:r w:rsidR="00670508" w:rsidRPr="004A628E">
        <w:rPr>
          <w:rFonts w:cs="Times New Roman"/>
        </w:rPr>
        <w:tab/>
      </w:r>
      <w:r w:rsidR="004A628E" w:rsidRPr="004A628E">
        <w:rPr>
          <w:rFonts w:cs="Times New Roman"/>
        </w:rPr>
        <w:t>£16.00</w:t>
      </w:r>
      <w:r w:rsidR="004A628E" w:rsidRPr="004A628E">
        <w:rPr>
          <w:rFonts w:cs="Times New Roman"/>
        </w:rPr>
        <w:tab/>
      </w:r>
      <w:r>
        <w:rPr>
          <w:rFonts w:cs="Times New Roman"/>
        </w:rPr>
        <w:t xml:space="preserve"> + VAT £3.20 </w:t>
      </w:r>
      <w:r>
        <w:rPr>
          <w:rFonts w:cs="Times New Roman"/>
        </w:rPr>
        <w:tab/>
      </w:r>
      <w:r w:rsidR="004F6122">
        <w:rPr>
          <w:rFonts w:cs="Times New Roman"/>
        </w:rPr>
        <w:tab/>
      </w:r>
      <w:r>
        <w:rPr>
          <w:rFonts w:cs="Times New Roman"/>
        </w:rPr>
        <w:t>=</w:t>
      </w:r>
      <w:r>
        <w:rPr>
          <w:rFonts w:cs="Times New Roman"/>
        </w:rPr>
        <w:tab/>
      </w:r>
      <w:r w:rsidR="004A628E" w:rsidRPr="004A628E">
        <w:rPr>
          <w:rFonts w:cs="Times New Roman"/>
        </w:rPr>
        <w:t>£19.20</w:t>
      </w:r>
      <w:r w:rsidR="00100BF6">
        <w:rPr>
          <w:rFonts w:cs="Times New Roman"/>
        </w:rPr>
        <w:tab/>
      </w:r>
    </w:p>
    <w:p w14:paraId="22D86E44" w14:textId="0E3DE68B" w:rsidR="00100BF6" w:rsidRDefault="00100BF6" w:rsidP="00AB70D7">
      <w:pPr>
        <w:numPr>
          <w:ilvl w:val="0"/>
          <w:numId w:val="16"/>
        </w:numPr>
        <w:autoSpaceDE w:val="0"/>
        <w:autoSpaceDN w:val="0"/>
        <w:adjustRightInd w:val="0"/>
        <w:spacing w:after="0" w:line="240" w:lineRule="auto"/>
        <w:ind w:left="567" w:hanging="141"/>
        <w:jc w:val="both"/>
        <w:rPr>
          <w:rFonts w:cs="Times New Roman"/>
        </w:rPr>
      </w:pPr>
      <w:r>
        <w:rPr>
          <w:rFonts w:cs="Times New Roman"/>
        </w:rPr>
        <w:t>Admin Fee re Stamp Duty return online</w:t>
      </w:r>
      <w:r>
        <w:rPr>
          <w:rFonts w:cs="Times New Roman"/>
        </w:rPr>
        <w:tab/>
      </w:r>
      <w:r w:rsidR="006F0048">
        <w:rPr>
          <w:rFonts w:cs="Times New Roman"/>
        </w:rPr>
        <w:tab/>
      </w:r>
      <w:r>
        <w:rPr>
          <w:rFonts w:cs="Times New Roman"/>
        </w:rPr>
        <w:t>£50.00</w:t>
      </w:r>
      <w:r>
        <w:rPr>
          <w:rFonts w:cs="Times New Roman"/>
        </w:rPr>
        <w:tab/>
      </w:r>
      <w:r w:rsidR="006F0048">
        <w:rPr>
          <w:rFonts w:cs="Times New Roman"/>
        </w:rPr>
        <w:t xml:space="preserve"> + VAT £10.00</w:t>
      </w:r>
      <w:r w:rsidR="006F0048">
        <w:rPr>
          <w:rFonts w:cs="Times New Roman"/>
        </w:rPr>
        <w:tab/>
      </w:r>
      <w:r w:rsidR="004F6122">
        <w:rPr>
          <w:rFonts w:cs="Times New Roman"/>
        </w:rPr>
        <w:tab/>
      </w:r>
      <w:r w:rsidR="006F0048">
        <w:rPr>
          <w:rFonts w:cs="Times New Roman"/>
        </w:rPr>
        <w:t>=</w:t>
      </w:r>
      <w:r w:rsidR="006F0048">
        <w:rPr>
          <w:rFonts w:cs="Times New Roman"/>
        </w:rPr>
        <w:tab/>
      </w:r>
      <w:r>
        <w:rPr>
          <w:rFonts w:cs="Times New Roman"/>
        </w:rPr>
        <w:t>£60.00</w:t>
      </w:r>
    </w:p>
    <w:p w14:paraId="640AE75D" w14:textId="02FBBAE7" w:rsidR="00100BF6" w:rsidRDefault="00100BF6" w:rsidP="00AB70D7">
      <w:pPr>
        <w:numPr>
          <w:ilvl w:val="0"/>
          <w:numId w:val="16"/>
        </w:numPr>
        <w:autoSpaceDE w:val="0"/>
        <w:autoSpaceDN w:val="0"/>
        <w:adjustRightInd w:val="0"/>
        <w:spacing w:after="0" w:line="240" w:lineRule="auto"/>
        <w:ind w:left="567" w:hanging="141"/>
        <w:jc w:val="both"/>
        <w:rPr>
          <w:rFonts w:cs="Times New Roman"/>
        </w:rPr>
      </w:pPr>
      <w:r>
        <w:rPr>
          <w:rFonts w:cs="Times New Roman"/>
        </w:rPr>
        <w:t>Admin Fee re Land Registry application online</w:t>
      </w:r>
      <w:r>
        <w:rPr>
          <w:rFonts w:cs="Times New Roman"/>
        </w:rPr>
        <w:tab/>
        <w:t>£50.00</w:t>
      </w:r>
      <w:r>
        <w:rPr>
          <w:rFonts w:cs="Times New Roman"/>
        </w:rPr>
        <w:tab/>
      </w:r>
      <w:r w:rsidR="006F0048">
        <w:rPr>
          <w:rFonts w:cs="Times New Roman"/>
        </w:rPr>
        <w:t xml:space="preserve"> + VAT £10.00</w:t>
      </w:r>
      <w:r w:rsidR="006F0048">
        <w:rPr>
          <w:rFonts w:cs="Times New Roman"/>
        </w:rPr>
        <w:tab/>
      </w:r>
      <w:r w:rsidR="004F6122">
        <w:rPr>
          <w:rFonts w:cs="Times New Roman"/>
        </w:rPr>
        <w:tab/>
      </w:r>
      <w:r w:rsidR="006F0048">
        <w:rPr>
          <w:rFonts w:cs="Times New Roman"/>
        </w:rPr>
        <w:t xml:space="preserve">= </w:t>
      </w:r>
      <w:r w:rsidR="006F0048">
        <w:rPr>
          <w:rFonts w:cs="Times New Roman"/>
        </w:rPr>
        <w:tab/>
      </w:r>
      <w:r>
        <w:rPr>
          <w:rFonts w:cs="Times New Roman"/>
        </w:rPr>
        <w:t>£60.00</w:t>
      </w:r>
      <w:r>
        <w:rPr>
          <w:rFonts w:cs="Times New Roman"/>
        </w:rPr>
        <w:tab/>
      </w:r>
    </w:p>
    <w:p w14:paraId="115AD1A0" w14:textId="2538F6B7" w:rsidR="00100BF6" w:rsidRPr="004A628E" w:rsidRDefault="00100BF6" w:rsidP="00AB70D7">
      <w:pPr>
        <w:numPr>
          <w:ilvl w:val="0"/>
          <w:numId w:val="16"/>
        </w:numPr>
        <w:autoSpaceDE w:val="0"/>
        <w:autoSpaceDN w:val="0"/>
        <w:adjustRightInd w:val="0"/>
        <w:spacing w:after="0" w:line="240" w:lineRule="auto"/>
        <w:ind w:left="567" w:hanging="141"/>
        <w:jc w:val="both"/>
        <w:rPr>
          <w:rFonts w:cs="Times New Roman"/>
        </w:rPr>
      </w:pPr>
      <w:r>
        <w:rPr>
          <w:rFonts w:cs="Times New Roman"/>
        </w:rPr>
        <w:t>Our Professional Fees</w:t>
      </w:r>
      <w:r>
        <w:rPr>
          <w:rFonts w:cs="Times New Roman"/>
        </w:rPr>
        <w:tab/>
      </w:r>
      <w:r w:rsidR="006F0048">
        <w:rPr>
          <w:rFonts w:cs="Times New Roman"/>
        </w:rPr>
        <w:tab/>
      </w:r>
      <w:r w:rsidR="006F0048">
        <w:rPr>
          <w:rFonts w:cs="Times New Roman"/>
        </w:rPr>
        <w:tab/>
      </w:r>
      <w:r w:rsidR="006F0048">
        <w:rPr>
          <w:rFonts w:cs="Times New Roman"/>
        </w:rPr>
        <w:tab/>
      </w:r>
      <w:r>
        <w:rPr>
          <w:rFonts w:cs="Times New Roman"/>
        </w:rPr>
        <w:t>£</w:t>
      </w:r>
      <w:r w:rsidR="004F6122">
        <w:rPr>
          <w:rFonts w:cs="Times New Roman"/>
        </w:rPr>
        <w:t>1,200</w:t>
      </w:r>
      <w:r>
        <w:rPr>
          <w:rFonts w:cs="Times New Roman"/>
        </w:rPr>
        <w:t>.00</w:t>
      </w:r>
      <w:r w:rsidR="006F0048">
        <w:rPr>
          <w:rFonts w:cs="Times New Roman"/>
        </w:rPr>
        <w:t xml:space="preserve"> + VAT £</w:t>
      </w:r>
      <w:r w:rsidR="004F6122">
        <w:rPr>
          <w:rFonts w:cs="Times New Roman"/>
        </w:rPr>
        <w:t>240</w:t>
      </w:r>
      <w:r>
        <w:rPr>
          <w:rFonts w:cs="Times New Roman"/>
        </w:rPr>
        <w:t>.00</w:t>
      </w:r>
      <w:r>
        <w:rPr>
          <w:rFonts w:cs="Times New Roman"/>
        </w:rPr>
        <w:tab/>
      </w:r>
      <w:r w:rsidR="006F0048">
        <w:rPr>
          <w:rFonts w:cs="Times New Roman"/>
        </w:rPr>
        <w:t>=</w:t>
      </w:r>
      <w:r w:rsidR="006F0048">
        <w:rPr>
          <w:rFonts w:cs="Times New Roman"/>
        </w:rPr>
        <w:tab/>
        <w:t>£1,</w:t>
      </w:r>
      <w:r w:rsidR="00F05768">
        <w:rPr>
          <w:rFonts w:cs="Times New Roman"/>
        </w:rPr>
        <w:t>440</w:t>
      </w:r>
      <w:r w:rsidR="006F0048">
        <w:rPr>
          <w:rFonts w:cs="Times New Roman"/>
        </w:rPr>
        <w:t>.00</w:t>
      </w:r>
    </w:p>
    <w:p w14:paraId="64289DBF" w14:textId="0E588798" w:rsidR="000C4597" w:rsidRPr="004A628E" w:rsidRDefault="000C4597" w:rsidP="00AB70D7">
      <w:pPr>
        <w:numPr>
          <w:ilvl w:val="0"/>
          <w:numId w:val="16"/>
        </w:numPr>
        <w:autoSpaceDE w:val="0"/>
        <w:autoSpaceDN w:val="0"/>
        <w:adjustRightInd w:val="0"/>
        <w:spacing w:after="0" w:line="240" w:lineRule="auto"/>
        <w:ind w:left="567" w:hanging="141"/>
        <w:jc w:val="both"/>
        <w:rPr>
          <w:rFonts w:cs="Times New Roman"/>
          <w:b/>
        </w:rPr>
      </w:pPr>
      <w:r w:rsidRPr="004A628E">
        <w:rPr>
          <w:rFonts w:cs="Times New Roman"/>
          <w:b/>
        </w:rPr>
        <w:t>TOTAL SOLICITORS FEES &amp; COSTS</w:t>
      </w:r>
      <w:r w:rsidRPr="004A628E">
        <w:rPr>
          <w:rFonts w:cs="Times New Roman"/>
          <w:b/>
        </w:rPr>
        <w:tab/>
      </w:r>
      <w:r w:rsidRPr="004A628E">
        <w:rPr>
          <w:rFonts w:cs="Times New Roman"/>
          <w:b/>
        </w:rPr>
        <w:tab/>
      </w:r>
      <w:r w:rsidR="006F0048">
        <w:rPr>
          <w:rFonts w:cs="Times New Roman"/>
          <w:b/>
        </w:rPr>
        <w:tab/>
      </w:r>
      <w:r w:rsidRPr="004A628E">
        <w:rPr>
          <w:rFonts w:cs="Times New Roman"/>
          <w:b/>
        </w:rPr>
        <w:t>£</w:t>
      </w:r>
      <w:r w:rsidR="006F0048">
        <w:rPr>
          <w:rFonts w:cs="Times New Roman"/>
          <w:b/>
        </w:rPr>
        <w:t>1,139</w:t>
      </w:r>
      <w:r w:rsidR="006F0048">
        <w:rPr>
          <w:rFonts w:cs="Times New Roman"/>
          <w:b/>
        </w:rPr>
        <w:tab/>
        <w:t xml:space="preserve"> + VAT £227.80</w:t>
      </w:r>
      <w:r w:rsidR="006F0048">
        <w:rPr>
          <w:rFonts w:cs="Times New Roman"/>
          <w:b/>
        </w:rPr>
        <w:tab/>
        <w:t>=</w:t>
      </w:r>
      <w:r w:rsidR="006F0048">
        <w:rPr>
          <w:rFonts w:cs="Times New Roman"/>
          <w:b/>
        </w:rPr>
        <w:tab/>
      </w:r>
      <w:r w:rsidR="004F6122">
        <w:rPr>
          <w:rFonts w:cs="Times New Roman"/>
          <w:b/>
        </w:rPr>
        <w:tab/>
      </w:r>
      <w:r w:rsidR="006F0048">
        <w:rPr>
          <w:rFonts w:cs="Times New Roman"/>
          <w:b/>
        </w:rPr>
        <w:t>£1</w:t>
      </w:r>
      <w:r w:rsidR="00E46393">
        <w:rPr>
          <w:rFonts w:cs="Times New Roman"/>
          <w:b/>
        </w:rPr>
        <w:t>78</w:t>
      </w:r>
      <w:r w:rsidR="006F0048">
        <w:rPr>
          <w:rFonts w:cs="Times New Roman"/>
          <w:b/>
        </w:rPr>
        <w:t>6.</w:t>
      </w:r>
      <w:r w:rsidR="00E46393">
        <w:rPr>
          <w:rFonts w:cs="Times New Roman"/>
          <w:b/>
        </w:rPr>
        <w:t>6</w:t>
      </w:r>
      <w:r w:rsidR="006F0048">
        <w:rPr>
          <w:rFonts w:cs="Times New Roman"/>
          <w:b/>
        </w:rPr>
        <w:t>0</w:t>
      </w:r>
      <w:r w:rsidRPr="004A628E">
        <w:rPr>
          <w:rFonts w:cs="Times New Roman"/>
        </w:rPr>
        <w:tab/>
        <w:t xml:space="preserve"> </w:t>
      </w:r>
    </w:p>
    <w:p w14:paraId="05389230" w14:textId="6526817A" w:rsidR="00100BF6" w:rsidRDefault="004C3192" w:rsidP="00AB70D7">
      <w:pPr>
        <w:numPr>
          <w:ilvl w:val="0"/>
          <w:numId w:val="16"/>
        </w:numPr>
        <w:autoSpaceDE w:val="0"/>
        <w:autoSpaceDN w:val="0"/>
        <w:adjustRightInd w:val="0"/>
        <w:spacing w:after="0" w:line="240" w:lineRule="auto"/>
        <w:ind w:left="567" w:hanging="141"/>
        <w:jc w:val="both"/>
        <w:rPr>
          <w:rFonts w:cs="Times New Roman"/>
        </w:rPr>
      </w:pPr>
      <w:r>
        <w:rPr>
          <w:rFonts w:cs="Times New Roman"/>
        </w:rPr>
        <w:t>Stamp Duty Land Tax (in this example, 2%)</w:t>
      </w:r>
      <w:r>
        <w:rPr>
          <w:rFonts w:cs="Times New Roman"/>
        </w:rPr>
        <w:tab/>
      </w:r>
      <w:r w:rsidR="006F0048">
        <w:rPr>
          <w:rFonts w:cs="Times New Roman"/>
        </w:rPr>
        <w:tab/>
      </w:r>
      <w:r w:rsidR="006F0048">
        <w:rPr>
          <w:rFonts w:cs="Times New Roman"/>
        </w:rPr>
        <w:tab/>
      </w:r>
      <w:r w:rsidR="006F0048">
        <w:rPr>
          <w:rFonts w:cs="Times New Roman"/>
        </w:rPr>
        <w:tab/>
      </w:r>
      <w:r w:rsidR="006F0048">
        <w:rPr>
          <w:rFonts w:cs="Times New Roman"/>
        </w:rPr>
        <w:tab/>
      </w:r>
      <w:r w:rsidR="004F6122">
        <w:rPr>
          <w:rFonts w:cs="Times New Roman"/>
        </w:rPr>
        <w:tab/>
      </w:r>
      <w:r>
        <w:rPr>
          <w:rFonts w:cs="Times New Roman"/>
        </w:rPr>
        <w:t>£5,000.00</w:t>
      </w:r>
    </w:p>
    <w:p w14:paraId="664D0132" w14:textId="1142242D" w:rsidR="000C4597" w:rsidRPr="004A628E" w:rsidRDefault="0004737E" w:rsidP="00AB70D7">
      <w:pPr>
        <w:numPr>
          <w:ilvl w:val="0"/>
          <w:numId w:val="16"/>
        </w:numPr>
        <w:autoSpaceDE w:val="0"/>
        <w:autoSpaceDN w:val="0"/>
        <w:adjustRightInd w:val="0"/>
        <w:spacing w:after="0" w:line="240" w:lineRule="auto"/>
        <w:ind w:left="567" w:hanging="141"/>
        <w:jc w:val="both"/>
        <w:rPr>
          <w:rFonts w:cs="Times New Roman"/>
        </w:rPr>
      </w:pPr>
      <w:r w:rsidRPr="004A628E">
        <w:rPr>
          <w:rFonts w:cs="Times New Roman"/>
        </w:rPr>
        <w:t xml:space="preserve">Land Registry </w:t>
      </w:r>
      <w:r w:rsidR="004C3192">
        <w:rPr>
          <w:rFonts w:cs="Times New Roman"/>
        </w:rPr>
        <w:t>fee</w:t>
      </w:r>
      <w:r w:rsidR="000C4597" w:rsidRPr="004A628E">
        <w:rPr>
          <w:rFonts w:cs="Times New Roman"/>
        </w:rPr>
        <w:tab/>
      </w:r>
      <w:r w:rsidR="000C4597" w:rsidRPr="004C3192">
        <w:rPr>
          <w:rFonts w:cs="Times New Roman"/>
        </w:rPr>
        <w:t xml:space="preserve">   </w:t>
      </w:r>
      <w:r w:rsidRPr="004C3192">
        <w:rPr>
          <w:rFonts w:cs="Times New Roman"/>
        </w:rPr>
        <w:t xml:space="preserve">   </w:t>
      </w:r>
      <w:r w:rsidR="004C3192" w:rsidRPr="004C3192">
        <w:rPr>
          <w:rFonts w:cs="Times New Roman"/>
        </w:rPr>
        <w:tab/>
      </w:r>
      <w:r w:rsidR="006F0048">
        <w:rPr>
          <w:rFonts w:cs="Times New Roman"/>
        </w:rPr>
        <w:tab/>
      </w:r>
      <w:r w:rsidR="006F0048">
        <w:rPr>
          <w:rFonts w:cs="Times New Roman"/>
        </w:rPr>
        <w:tab/>
      </w:r>
      <w:r w:rsidR="006F0048">
        <w:rPr>
          <w:rFonts w:cs="Times New Roman"/>
        </w:rPr>
        <w:tab/>
      </w:r>
      <w:r w:rsidR="006F0048">
        <w:rPr>
          <w:rFonts w:cs="Times New Roman"/>
        </w:rPr>
        <w:tab/>
      </w:r>
      <w:r w:rsidR="006F0048">
        <w:rPr>
          <w:rFonts w:cs="Times New Roman"/>
        </w:rPr>
        <w:tab/>
      </w:r>
      <w:r w:rsidR="006F0048">
        <w:rPr>
          <w:rFonts w:cs="Times New Roman"/>
        </w:rPr>
        <w:tab/>
      </w:r>
      <w:r w:rsidR="006F0048">
        <w:rPr>
          <w:rFonts w:cs="Times New Roman"/>
        </w:rPr>
        <w:tab/>
      </w:r>
      <w:r w:rsidR="004F6122">
        <w:rPr>
          <w:rFonts w:cs="Times New Roman"/>
        </w:rPr>
        <w:tab/>
      </w:r>
      <w:r w:rsidR="000C4597" w:rsidRPr="004A628E">
        <w:rPr>
          <w:rFonts w:cs="Times New Roman"/>
          <w:u w:val="single"/>
        </w:rPr>
        <w:t>£</w:t>
      </w:r>
      <w:r w:rsidR="004C3192">
        <w:rPr>
          <w:rFonts w:cs="Times New Roman"/>
          <w:u w:val="single"/>
        </w:rPr>
        <w:t>135</w:t>
      </w:r>
      <w:r w:rsidR="000C4597" w:rsidRPr="004A628E">
        <w:rPr>
          <w:rFonts w:cs="Times New Roman"/>
          <w:u w:val="single"/>
        </w:rPr>
        <w:t>.00</w:t>
      </w:r>
      <w:r w:rsidR="000C4597" w:rsidRPr="004A628E">
        <w:rPr>
          <w:rFonts w:cs="Times New Roman"/>
        </w:rPr>
        <w:t xml:space="preserve"> </w:t>
      </w:r>
    </w:p>
    <w:p w14:paraId="3333B920" w14:textId="283F019E" w:rsidR="000C4597" w:rsidRPr="004A628E" w:rsidRDefault="000C4597" w:rsidP="00AB70D7">
      <w:pPr>
        <w:numPr>
          <w:ilvl w:val="0"/>
          <w:numId w:val="16"/>
        </w:numPr>
        <w:autoSpaceDE w:val="0"/>
        <w:autoSpaceDN w:val="0"/>
        <w:adjustRightInd w:val="0"/>
        <w:spacing w:after="0" w:line="240" w:lineRule="auto"/>
        <w:ind w:left="567" w:hanging="141"/>
        <w:jc w:val="both"/>
        <w:rPr>
          <w:rFonts w:cs="Times New Roman"/>
          <w:b/>
        </w:rPr>
      </w:pPr>
      <w:r w:rsidRPr="004A628E">
        <w:rPr>
          <w:rFonts w:cs="Times New Roman"/>
          <w:b/>
        </w:rPr>
        <w:t>ESTIMATED TOTAL (INCLUDING DISBURSEMENTS)</w:t>
      </w:r>
      <w:r w:rsidRPr="004A628E">
        <w:rPr>
          <w:rFonts w:cs="Times New Roman"/>
          <w:b/>
        </w:rPr>
        <w:tab/>
      </w:r>
      <w:r w:rsidRPr="004A628E">
        <w:rPr>
          <w:rFonts w:cs="Times New Roman"/>
          <w:b/>
        </w:rPr>
        <w:tab/>
      </w:r>
      <w:r w:rsidR="006F0048">
        <w:rPr>
          <w:rFonts w:cs="Times New Roman"/>
          <w:b/>
        </w:rPr>
        <w:tab/>
      </w:r>
      <w:r w:rsidR="006F0048">
        <w:rPr>
          <w:rFonts w:cs="Times New Roman"/>
          <w:b/>
        </w:rPr>
        <w:tab/>
      </w:r>
      <w:r w:rsidR="004F6122">
        <w:rPr>
          <w:rFonts w:cs="Times New Roman"/>
          <w:b/>
        </w:rPr>
        <w:tab/>
      </w:r>
      <w:r w:rsidRPr="004A628E">
        <w:rPr>
          <w:rFonts w:cs="Times New Roman"/>
          <w:b/>
          <w:u w:val="double"/>
        </w:rPr>
        <w:t>£</w:t>
      </w:r>
      <w:r w:rsidR="006F0048">
        <w:rPr>
          <w:rFonts w:cs="Times New Roman"/>
          <w:b/>
          <w:u w:val="double"/>
        </w:rPr>
        <w:t>6,</w:t>
      </w:r>
      <w:r w:rsidR="00E46393">
        <w:rPr>
          <w:rFonts w:cs="Times New Roman"/>
          <w:b/>
          <w:u w:val="double"/>
        </w:rPr>
        <w:t>921</w:t>
      </w:r>
      <w:r w:rsidR="006F0048">
        <w:rPr>
          <w:rFonts w:cs="Times New Roman"/>
          <w:b/>
          <w:u w:val="double"/>
        </w:rPr>
        <w:t>.</w:t>
      </w:r>
      <w:r w:rsidR="00E46393">
        <w:rPr>
          <w:rFonts w:cs="Times New Roman"/>
          <w:b/>
          <w:u w:val="double"/>
        </w:rPr>
        <w:t>6</w:t>
      </w:r>
      <w:r w:rsidR="006F0048">
        <w:rPr>
          <w:rFonts w:cs="Times New Roman"/>
          <w:b/>
          <w:u w:val="double"/>
        </w:rPr>
        <w:t>0</w:t>
      </w:r>
      <w:r w:rsidRPr="004A628E">
        <w:rPr>
          <w:rFonts w:cs="Times New Roman"/>
          <w:b/>
        </w:rPr>
        <w:tab/>
      </w:r>
      <w:r w:rsidRPr="004A628E">
        <w:rPr>
          <w:rFonts w:cs="Times New Roman"/>
          <w:b/>
        </w:rPr>
        <w:tab/>
      </w:r>
    </w:p>
    <w:p w14:paraId="6251D1EC" w14:textId="77777777" w:rsidR="000C4597" w:rsidRPr="004A628E" w:rsidRDefault="000C4597" w:rsidP="000C4597">
      <w:pPr>
        <w:autoSpaceDE w:val="0"/>
        <w:autoSpaceDN w:val="0"/>
        <w:adjustRightInd w:val="0"/>
        <w:spacing w:after="0" w:line="240" w:lineRule="auto"/>
        <w:jc w:val="both"/>
        <w:rPr>
          <w:rFonts w:cs="Times New Roman"/>
        </w:rPr>
      </w:pPr>
    </w:p>
    <w:p w14:paraId="77EF27A4" w14:textId="77777777" w:rsidR="000C4597" w:rsidRPr="004A628E" w:rsidRDefault="000C4597" w:rsidP="000C4597">
      <w:pPr>
        <w:autoSpaceDE w:val="0"/>
        <w:autoSpaceDN w:val="0"/>
        <w:adjustRightInd w:val="0"/>
        <w:spacing w:after="0" w:line="240" w:lineRule="auto"/>
        <w:jc w:val="both"/>
        <w:rPr>
          <w:rFonts w:cs="Times New Roman"/>
          <w:b/>
        </w:rPr>
      </w:pPr>
      <w:r w:rsidRPr="004A628E">
        <w:rPr>
          <w:rFonts w:cs="Times New Roman"/>
          <w:b/>
        </w:rPr>
        <w:t>OTHER CONSIDERATIONS</w:t>
      </w:r>
    </w:p>
    <w:p w14:paraId="2CD0C7C6"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Our estimates do not include any advice about the following aspects: -</w:t>
      </w:r>
    </w:p>
    <w:p w14:paraId="608CC0E2" w14:textId="77777777" w:rsidR="000C4597"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taxation issues </w:t>
      </w:r>
    </w:p>
    <w:p w14:paraId="12D082A9" w14:textId="77777777" w:rsidR="000C4597"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matters relating to survey or the state and condition of the property </w:t>
      </w:r>
    </w:p>
    <w:p w14:paraId="643137BA" w14:textId="77777777" w:rsidR="0004737E" w:rsidRPr="004A628E" w:rsidRDefault="0004737E"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division of sale proceeds between joint owners</w:t>
      </w:r>
    </w:p>
    <w:p w14:paraId="4F33CC76" w14:textId="77777777" w:rsidR="000C4597" w:rsidRPr="004A628E" w:rsidRDefault="0004737E"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application of proceeds of sale for the purchase of another property which you may be buying with another person. </w:t>
      </w:r>
      <w:r w:rsidR="000C4597" w:rsidRPr="004A628E">
        <w:rPr>
          <w:rFonts w:cs="Times New Roman"/>
        </w:rPr>
        <w:t xml:space="preserve">the affordability, suitability or otherwise of any mortgage or loan you are obtaining </w:t>
      </w:r>
    </w:p>
    <w:p w14:paraId="1137A84E" w14:textId="77777777" w:rsidR="0042757D" w:rsidRPr="004A628E" w:rsidRDefault="000C4597" w:rsidP="004927C2">
      <w:pPr>
        <w:pStyle w:val="ListParagraph"/>
        <w:numPr>
          <w:ilvl w:val="0"/>
          <w:numId w:val="13"/>
        </w:numPr>
        <w:autoSpaceDE w:val="0"/>
        <w:autoSpaceDN w:val="0"/>
        <w:adjustRightInd w:val="0"/>
        <w:spacing w:after="0" w:line="240" w:lineRule="auto"/>
        <w:ind w:left="567" w:hanging="283"/>
        <w:jc w:val="both"/>
        <w:rPr>
          <w:rFonts w:cs="Times New Roman"/>
        </w:rPr>
      </w:pPr>
      <w:r w:rsidRPr="004A628E">
        <w:rPr>
          <w:rFonts w:cs="Times New Roman"/>
        </w:rPr>
        <w:t xml:space="preserve">aborted transactions: we reserve the right to charge a fee when a transaction is aborted.  </w:t>
      </w:r>
    </w:p>
    <w:p w14:paraId="1F407F38" w14:textId="77777777" w:rsidR="0042757D" w:rsidRPr="004A628E" w:rsidRDefault="0042757D" w:rsidP="0042757D">
      <w:pPr>
        <w:autoSpaceDE w:val="0"/>
        <w:autoSpaceDN w:val="0"/>
        <w:adjustRightInd w:val="0"/>
        <w:spacing w:after="0" w:line="240" w:lineRule="auto"/>
        <w:jc w:val="both"/>
        <w:rPr>
          <w:rFonts w:cs="Times New Roman"/>
        </w:rPr>
      </w:pPr>
    </w:p>
    <w:p w14:paraId="085D5ABE"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We reserve the ability to charge extra if the transaction becomes out of the ordinary and demands additional time to resolve any problems, these are not limited to but could </w:t>
      </w:r>
      <w:r w:rsidR="00376FA5" w:rsidRPr="004A628E">
        <w:rPr>
          <w:rFonts w:cs="Times New Roman"/>
        </w:rPr>
        <w:t>include: -</w:t>
      </w:r>
    </w:p>
    <w:p w14:paraId="006EE4DF"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defective title</w:t>
      </w:r>
    </w:p>
    <w:p w14:paraId="394EFB2E"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lengthy chain</w:t>
      </w:r>
    </w:p>
    <w:p w14:paraId="2606E815"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lack of planning documentation in your possession</w:t>
      </w:r>
    </w:p>
    <w:p w14:paraId="720240CC"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very short interval between exchange and completion or simultaneous exchange and completion</w:t>
      </w:r>
    </w:p>
    <w:p w14:paraId="5B7CC3C6"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unregistered title</w:t>
      </w:r>
    </w:p>
    <w:p w14:paraId="5C6F71E6"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more than one registered title</w:t>
      </w:r>
    </w:p>
    <w:p w14:paraId="3A715EC5"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tenanted buy to let property</w:t>
      </w:r>
    </w:p>
    <w:p w14:paraId="2A4D79B8"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third party lawyers</w:t>
      </w:r>
    </w:p>
    <w:p w14:paraId="79434CA0"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corresponding with joint sellers individually</w:t>
      </w:r>
    </w:p>
    <w:p w14:paraId="25DF8C97"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lastRenderedPageBreak/>
        <w:t>drafting of each additional contract pack for a contract race</w:t>
      </w:r>
    </w:p>
    <w:p w14:paraId="0C213714"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arranging conveyancing indemnity policy</w:t>
      </w:r>
    </w:p>
    <w:p w14:paraId="714AB2E9"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drafting statutory declaration</w:t>
      </w:r>
    </w:p>
    <w:p w14:paraId="59BE7AC5"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drafting declaration of trust</w:t>
      </w:r>
    </w:p>
    <w:p w14:paraId="7B78C795"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advising adult occupier required to sign consent form for lender</w:t>
      </w:r>
    </w:p>
    <w:p w14:paraId="638D8E2C"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acting on behalf of the mortgage lender</w:t>
      </w:r>
    </w:p>
    <w:p w14:paraId="48940F51"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shared ownership lease</w:t>
      </w:r>
    </w:p>
    <w:p w14:paraId="731C6E64"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help to buy aspects</w:t>
      </w:r>
    </w:p>
    <w:p w14:paraId="24C3D59C"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leasehold properties only</w:t>
      </w:r>
    </w:p>
    <w:p w14:paraId="07E68F14"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deed of variation of lease</w:t>
      </w:r>
    </w:p>
    <w:p w14:paraId="330B97BB"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sale/transfer of freehold</w:t>
      </w:r>
    </w:p>
    <w:p w14:paraId="5EC8B3E1" w14:textId="77777777" w:rsidR="0004737E"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Deed of Covenant/Licence to Assign</w:t>
      </w:r>
    </w:p>
    <w:p w14:paraId="54A99B80" w14:textId="77777777" w:rsidR="000C4597" w:rsidRPr="004A628E" w:rsidRDefault="0004737E" w:rsidP="0004737E">
      <w:pPr>
        <w:pStyle w:val="ListParagraph"/>
        <w:numPr>
          <w:ilvl w:val="0"/>
          <w:numId w:val="18"/>
        </w:numPr>
        <w:autoSpaceDE w:val="0"/>
        <w:autoSpaceDN w:val="0"/>
        <w:adjustRightInd w:val="0"/>
        <w:spacing w:after="0" w:line="240" w:lineRule="auto"/>
        <w:ind w:left="567" w:hanging="283"/>
        <w:jc w:val="both"/>
        <w:rPr>
          <w:rFonts w:cs="Times New Roman"/>
        </w:rPr>
      </w:pPr>
      <w:r w:rsidRPr="004A628E">
        <w:rPr>
          <w:rFonts w:cs="Times New Roman"/>
        </w:rPr>
        <w:t>dealing with service charge retention</w:t>
      </w:r>
    </w:p>
    <w:p w14:paraId="09BF5266" w14:textId="77777777" w:rsidR="0004737E" w:rsidRPr="004A628E" w:rsidRDefault="0004737E" w:rsidP="0004737E">
      <w:pPr>
        <w:autoSpaceDE w:val="0"/>
        <w:autoSpaceDN w:val="0"/>
        <w:adjustRightInd w:val="0"/>
        <w:spacing w:after="0" w:line="240" w:lineRule="auto"/>
        <w:jc w:val="both"/>
        <w:rPr>
          <w:rFonts w:cs="Times New Roman"/>
        </w:rPr>
      </w:pPr>
    </w:p>
    <w:p w14:paraId="0BC8BED1"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We will always advise you immediately about any complication and discuss the potential impact on price before any additional charges are incurred.</w:t>
      </w:r>
    </w:p>
    <w:p w14:paraId="2F4D0E66"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p>
    <w:p w14:paraId="3A2E3AEB" w14:textId="77777777" w:rsidR="000C4597" w:rsidRPr="004A628E" w:rsidRDefault="000C4597" w:rsidP="000C4597">
      <w:pPr>
        <w:keepNext/>
        <w:autoSpaceDE w:val="0"/>
        <w:autoSpaceDN w:val="0"/>
        <w:adjustRightInd w:val="0"/>
        <w:spacing w:after="0" w:line="240" w:lineRule="auto"/>
        <w:jc w:val="both"/>
        <w:outlineLvl w:val="2"/>
        <w:rPr>
          <w:rFonts w:cs="Times New Roman"/>
          <w:b/>
          <w:bCs/>
        </w:rPr>
      </w:pPr>
      <w:r w:rsidRPr="004A628E">
        <w:rPr>
          <w:rFonts w:cs="Times New Roman"/>
          <w:b/>
          <w:bCs/>
        </w:rPr>
        <w:t xml:space="preserve">HOW LONG WILL MY HOUSE </w:t>
      </w:r>
      <w:r w:rsidR="004C3192">
        <w:rPr>
          <w:rFonts w:cs="Times New Roman"/>
          <w:b/>
          <w:bCs/>
        </w:rPr>
        <w:t>PURCHASE</w:t>
      </w:r>
      <w:r w:rsidRPr="004A628E">
        <w:rPr>
          <w:rFonts w:cs="Times New Roman"/>
          <w:b/>
          <w:bCs/>
        </w:rPr>
        <w:t xml:space="preserve"> TAKE?</w:t>
      </w:r>
    </w:p>
    <w:p w14:paraId="1A971760"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How long it will take from your offer being accepted until you can move in to your house will depend on a number of factors.  The average process takes between 8 to 12 weeks.    </w:t>
      </w:r>
    </w:p>
    <w:p w14:paraId="316874B9" w14:textId="77777777" w:rsidR="000C4597" w:rsidRPr="004A628E" w:rsidRDefault="000C4597" w:rsidP="000C4597">
      <w:pPr>
        <w:autoSpaceDE w:val="0"/>
        <w:autoSpaceDN w:val="0"/>
        <w:adjustRightInd w:val="0"/>
        <w:spacing w:after="0" w:line="240" w:lineRule="auto"/>
        <w:jc w:val="both"/>
        <w:rPr>
          <w:rFonts w:cs="Times New Roman"/>
        </w:rPr>
      </w:pPr>
    </w:p>
    <w:p w14:paraId="0F52B58D" w14:textId="77777777" w:rsidR="0042757D"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It can be quicker or slower, depending on the parties in the chain.  For example, if you are </w:t>
      </w:r>
      <w:r w:rsidR="0004737E" w:rsidRPr="004A628E">
        <w:rPr>
          <w:rFonts w:cs="Times New Roman"/>
        </w:rPr>
        <w:t>selling to a first-</w:t>
      </w:r>
      <w:r w:rsidR="00AA7D1B" w:rsidRPr="004A628E">
        <w:rPr>
          <w:rFonts w:cs="Times New Roman"/>
        </w:rPr>
        <w:t>time buyer</w:t>
      </w:r>
      <w:r w:rsidRPr="004A628E">
        <w:rPr>
          <w:rFonts w:cs="Times New Roman"/>
        </w:rPr>
        <w:t xml:space="preserve">, it could take 8 weeks. </w:t>
      </w:r>
      <w:r w:rsidR="00AD18AE" w:rsidRPr="004A628E">
        <w:rPr>
          <w:rFonts w:cs="Times New Roman"/>
        </w:rPr>
        <w:t xml:space="preserve">  </w:t>
      </w:r>
    </w:p>
    <w:p w14:paraId="730B9B9D" w14:textId="77777777" w:rsidR="00AD18AE" w:rsidRPr="004A628E" w:rsidRDefault="00AD18AE" w:rsidP="000C4597">
      <w:pPr>
        <w:autoSpaceDE w:val="0"/>
        <w:autoSpaceDN w:val="0"/>
        <w:adjustRightInd w:val="0"/>
        <w:spacing w:after="0" w:line="240" w:lineRule="auto"/>
        <w:jc w:val="both"/>
        <w:rPr>
          <w:rFonts w:cs="Times New Roman"/>
        </w:rPr>
      </w:pPr>
    </w:p>
    <w:p w14:paraId="1F5DDB7C" w14:textId="77777777" w:rsidR="000C4597" w:rsidRPr="004A628E" w:rsidRDefault="000C4597" w:rsidP="000C4597">
      <w:pPr>
        <w:autoSpaceDE w:val="0"/>
        <w:autoSpaceDN w:val="0"/>
        <w:adjustRightInd w:val="0"/>
        <w:spacing w:after="0" w:line="240" w:lineRule="auto"/>
        <w:jc w:val="both"/>
        <w:rPr>
          <w:rFonts w:cs="Times New Roman"/>
        </w:rPr>
      </w:pPr>
      <w:r w:rsidRPr="004A628E">
        <w:rPr>
          <w:rFonts w:cs="Times New Roman"/>
        </w:rPr>
        <w:t xml:space="preserve">However, if you are </w:t>
      </w:r>
      <w:r w:rsidR="00AA7D1B" w:rsidRPr="004A628E">
        <w:rPr>
          <w:rFonts w:cs="Times New Roman"/>
        </w:rPr>
        <w:t xml:space="preserve">selling </w:t>
      </w:r>
      <w:r w:rsidRPr="004A628E">
        <w:rPr>
          <w:rFonts w:cs="Times New Roman"/>
        </w:rPr>
        <w:t>a leasehold property that requires an extension of the lease, this can take significantly longer, between 3 and 4 months. In such, a situation additional charges would apply.</w:t>
      </w:r>
      <w:r w:rsidR="0042757D" w:rsidRPr="004A628E">
        <w:rPr>
          <w:rFonts w:cs="Times New Roman"/>
        </w:rPr>
        <w:t xml:space="preserve">   </w:t>
      </w:r>
    </w:p>
    <w:p w14:paraId="6EB9EADA" w14:textId="77777777" w:rsidR="0042757D" w:rsidRPr="004A628E" w:rsidRDefault="0042757D" w:rsidP="000C4597">
      <w:pPr>
        <w:autoSpaceDE w:val="0"/>
        <w:autoSpaceDN w:val="0"/>
        <w:adjustRightInd w:val="0"/>
        <w:spacing w:after="0" w:line="240" w:lineRule="auto"/>
        <w:jc w:val="both"/>
        <w:rPr>
          <w:rFonts w:cs="Times New Roman"/>
        </w:rPr>
      </w:pPr>
    </w:p>
    <w:p w14:paraId="6D739FFC" w14:textId="77777777" w:rsidR="00AD18AE" w:rsidRPr="004A628E" w:rsidRDefault="00AD18AE" w:rsidP="00AD18AE">
      <w:pPr>
        <w:autoSpaceDE w:val="0"/>
        <w:autoSpaceDN w:val="0"/>
        <w:adjustRightInd w:val="0"/>
        <w:spacing w:after="0" w:line="240" w:lineRule="auto"/>
        <w:jc w:val="both"/>
        <w:rPr>
          <w:rFonts w:cs="Times New Roman"/>
        </w:rPr>
      </w:pPr>
      <w:r w:rsidRPr="004A628E">
        <w:rPr>
          <w:rFonts w:cs="Times New Roman"/>
        </w:rPr>
        <w:t xml:space="preserve">It may also depend on a range on anti-money laundering checks that we, other solicitors and the banks involved in the transaction are obliged by law to undertake, both in terms of a client’s identity and also the source of funds.   </w:t>
      </w:r>
    </w:p>
    <w:p w14:paraId="07CD6AE1" w14:textId="77777777" w:rsidR="00AD18AE" w:rsidRPr="004A628E" w:rsidRDefault="00AD18AE" w:rsidP="000C4597">
      <w:pPr>
        <w:autoSpaceDE w:val="0"/>
        <w:autoSpaceDN w:val="0"/>
        <w:adjustRightInd w:val="0"/>
        <w:spacing w:after="0" w:line="240" w:lineRule="auto"/>
        <w:jc w:val="both"/>
        <w:rPr>
          <w:rFonts w:cs="Times New Roman"/>
        </w:rPr>
      </w:pPr>
    </w:p>
    <w:p w14:paraId="6E89F59A" w14:textId="77777777" w:rsidR="000C4597" w:rsidRPr="004A628E" w:rsidRDefault="0042757D" w:rsidP="000C4597">
      <w:pPr>
        <w:autoSpaceDE w:val="0"/>
        <w:autoSpaceDN w:val="0"/>
        <w:adjustRightInd w:val="0"/>
        <w:spacing w:after="0" w:line="240" w:lineRule="auto"/>
        <w:jc w:val="both"/>
        <w:rPr>
          <w:rFonts w:cs="Times New Roman"/>
        </w:rPr>
      </w:pPr>
      <w:r w:rsidRPr="004A628E">
        <w:rPr>
          <w:rFonts w:cs="Times New Roman"/>
        </w:rPr>
        <w:t xml:space="preserve">From-time-to-time, for the purpose of anti-money laundering legislation and banking regulations, an electronic payment may be held by a payer or payee bank whilst in the process of transmission and which may delay completion.   Should this occur, we may be unaware of the reason but we will be working with the banks to try to resolve whatever </w:t>
      </w:r>
      <w:r w:rsidR="005D2A86" w:rsidRPr="004A628E">
        <w:rPr>
          <w:rFonts w:cs="Times New Roman"/>
        </w:rPr>
        <w:t xml:space="preserve">issue that they may have encountered.   </w:t>
      </w:r>
    </w:p>
    <w:p w14:paraId="3DA01A2B" w14:textId="77777777" w:rsidR="005D2A86" w:rsidRPr="004A628E" w:rsidRDefault="005D2A86" w:rsidP="000C4597">
      <w:pPr>
        <w:autoSpaceDE w:val="0"/>
        <w:autoSpaceDN w:val="0"/>
        <w:adjustRightInd w:val="0"/>
        <w:spacing w:after="0" w:line="240" w:lineRule="auto"/>
        <w:jc w:val="both"/>
        <w:rPr>
          <w:rFonts w:cs="Times New Roman"/>
        </w:rPr>
      </w:pPr>
    </w:p>
    <w:p w14:paraId="4218BBF6" w14:textId="77777777" w:rsidR="00E65378" w:rsidRPr="004A628E" w:rsidRDefault="00E65378" w:rsidP="00AB2E26">
      <w:pPr>
        <w:spacing w:after="0" w:line="240" w:lineRule="auto"/>
        <w:jc w:val="both"/>
        <w:rPr>
          <w:rFonts w:ascii="Calibri" w:hAnsi="Calibri"/>
          <w:b/>
        </w:rPr>
      </w:pPr>
      <w:r w:rsidRPr="004A628E">
        <w:rPr>
          <w:rFonts w:ascii="Calibri" w:hAnsi="Calibri"/>
          <w:b/>
        </w:rPr>
        <w:t xml:space="preserve">CONTACT OUR </w:t>
      </w:r>
      <w:r w:rsidR="006B2291" w:rsidRPr="004A628E">
        <w:rPr>
          <w:rFonts w:ascii="Calibri" w:hAnsi="Calibri"/>
          <w:b/>
        </w:rPr>
        <w:t>PRESTWICH</w:t>
      </w:r>
      <w:r w:rsidRPr="004A628E">
        <w:rPr>
          <w:rFonts w:ascii="Calibri" w:hAnsi="Calibri"/>
          <w:b/>
        </w:rPr>
        <w:t xml:space="preserve"> OFFICE TODAY WITHOUT OBLIGATION:  </w:t>
      </w:r>
    </w:p>
    <w:p w14:paraId="49EFAC20" w14:textId="77777777" w:rsidR="00AB2E26" w:rsidRPr="004C3192" w:rsidRDefault="00AB2E26" w:rsidP="00AB2E26">
      <w:pPr>
        <w:spacing w:after="0" w:line="240" w:lineRule="auto"/>
        <w:jc w:val="both"/>
        <w:rPr>
          <w:rStyle w:val="Hyperlink"/>
          <w:rFonts w:ascii="Calibri" w:hAnsi="Calibri"/>
          <w:color w:val="0070C0"/>
        </w:rPr>
      </w:pPr>
      <w:r w:rsidRPr="004A628E">
        <w:rPr>
          <w:rFonts w:ascii="Calibri" w:hAnsi="Calibri"/>
        </w:rPr>
        <w:t>Either telephone us on 0161 7</w:t>
      </w:r>
      <w:r w:rsidR="00653306" w:rsidRPr="004A628E">
        <w:rPr>
          <w:rFonts w:ascii="Calibri" w:hAnsi="Calibri"/>
        </w:rPr>
        <w:t>73</w:t>
      </w:r>
      <w:r w:rsidRPr="004A628E">
        <w:rPr>
          <w:rFonts w:ascii="Calibri" w:hAnsi="Calibri"/>
        </w:rPr>
        <w:t xml:space="preserve"> </w:t>
      </w:r>
      <w:r w:rsidR="00653306" w:rsidRPr="004A628E">
        <w:rPr>
          <w:rFonts w:ascii="Calibri" w:hAnsi="Calibri"/>
        </w:rPr>
        <w:t>8626</w:t>
      </w:r>
      <w:r w:rsidRPr="004A628E">
        <w:rPr>
          <w:rFonts w:ascii="Calibri" w:hAnsi="Calibri"/>
        </w:rPr>
        <w:t xml:space="preserve"> or send an email to: </w:t>
      </w:r>
      <w:hyperlink r:id="rId8" w:history="1">
        <w:r w:rsidR="006B2291" w:rsidRPr="004C3192">
          <w:rPr>
            <w:rStyle w:val="Hyperlink"/>
            <w:rFonts w:ascii="Calibri" w:hAnsi="Calibri"/>
            <w:color w:val="0070C0"/>
          </w:rPr>
          <w:t>prestwich</w:t>
        </w:r>
        <w:r w:rsidR="00AD18AE" w:rsidRPr="004C3192">
          <w:rPr>
            <w:rStyle w:val="Hyperlink"/>
            <w:rFonts w:ascii="Calibri" w:hAnsi="Calibri"/>
            <w:color w:val="0070C0"/>
          </w:rPr>
          <w:t>conveyancing@glplaw.com</w:t>
        </w:r>
      </w:hyperlink>
    </w:p>
    <w:p w14:paraId="0AAB26B6" w14:textId="77777777" w:rsidR="004C3192" w:rsidRPr="004A628E" w:rsidRDefault="004C3192" w:rsidP="00AB2E26">
      <w:pPr>
        <w:spacing w:after="0" w:line="240" w:lineRule="auto"/>
        <w:jc w:val="both"/>
        <w:rPr>
          <w:rFonts w:ascii="Calibri" w:hAnsi="Calibri"/>
        </w:rPr>
      </w:pPr>
    </w:p>
    <w:p w14:paraId="62F8DAD9" w14:textId="77777777" w:rsidR="00AD18AE" w:rsidRPr="004A628E" w:rsidRDefault="00AD18AE" w:rsidP="00AB2E26">
      <w:pPr>
        <w:spacing w:after="0" w:line="240" w:lineRule="auto"/>
        <w:jc w:val="both"/>
        <w:rPr>
          <w:rFonts w:ascii="Calibri" w:hAnsi="Calibri"/>
        </w:rPr>
      </w:pPr>
    </w:p>
    <w:p w14:paraId="7FF0A2A6" w14:textId="77777777" w:rsidR="004A5826" w:rsidRPr="00F368F2" w:rsidRDefault="004A5826" w:rsidP="004A5826">
      <w:pPr>
        <w:spacing w:after="0" w:line="240" w:lineRule="auto"/>
        <w:jc w:val="both"/>
        <w:rPr>
          <w:rFonts w:ascii="Calibri" w:hAnsi="Calibri"/>
        </w:rPr>
      </w:pPr>
      <w:r w:rsidRPr="00F40D9D">
        <w:rPr>
          <w:rFonts w:ascii="Calibri" w:hAnsi="Calibri"/>
          <w:b/>
        </w:rPr>
        <w:t>GLP (PRESTWICH) LLP</w:t>
      </w:r>
      <w:r>
        <w:rPr>
          <w:rFonts w:ascii="Calibri" w:hAnsi="Calibri"/>
        </w:rPr>
        <w:t xml:space="preserve"> also trades as GLP Solicitors (Prestwich) and </w:t>
      </w:r>
      <w:r w:rsidRPr="00F368F2">
        <w:rPr>
          <w:rFonts w:ascii="Calibri" w:hAnsi="Calibri"/>
        </w:rPr>
        <w:t>incorporates the former</w:t>
      </w:r>
      <w:r>
        <w:rPr>
          <w:rFonts w:ascii="Calibri" w:hAnsi="Calibri"/>
        </w:rPr>
        <w:t xml:space="preserve">, associated </w:t>
      </w:r>
      <w:r w:rsidRPr="00F368F2">
        <w:rPr>
          <w:rFonts w:ascii="Calibri" w:hAnsi="Calibri"/>
        </w:rPr>
        <w:t xml:space="preserve">legal </w:t>
      </w:r>
      <w:r>
        <w:rPr>
          <w:rFonts w:ascii="Calibri" w:hAnsi="Calibri"/>
        </w:rPr>
        <w:t xml:space="preserve">practice </w:t>
      </w:r>
      <w:r w:rsidRPr="00F368F2">
        <w:rPr>
          <w:rFonts w:ascii="Calibri" w:hAnsi="Calibri"/>
        </w:rPr>
        <w:t>of GLP Solicitors (Pendlebury)</w:t>
      </w:r>
      <w:r>
        <w:rPr>
          <w:rFonts w:ascii="Calibri" w:hAnsi="Calibri"/>
        </w:rPr>
        <w:t xml:space="preserve">, now a branch office of the firm at </w:t>
      </w:r>
      <w:r w:rsidRPr="00F368F2">
        <w:rPr>
          <w:rFonts w:ascii="Calibri" w:hAnsi="Calibri"/>
        </w:rPr>
        <w:t>672 Bolton Road, Pendlebury M27 8FH</w:t>
      </w:r>
      <w:r>
        <w:rPr>
          <w:rFonts w:ascii="Calibri" w:hAnsi="Calibri"/>
        </w:rPr>
        <w:t>.  Since April 2021</w:t>
      </w:r>
      <w:r w:rsidR="00BE0940">
        <w:rPr>
          <w:rFonts w:ascii="Calibri" w:hAnsi="Calibri"/>
        </w:rPr>
        <w:t xml:space="preserve"> onwards</w:t>
      </w:r>
      <w:r>
        <w:rPr>
          <w:rFonts w:ascii="Calibri" w:hAnsi="Calibri"/>
        </w:rPr>
        <w:t xml:space="preserve">, all conveyancing </w:t>
      </w:r>
      <w:r w:rsidR="00BE0940">
        <w:rPr>
          <w:rFonts w:ascii="Calibri" w:hAnsi="Calibri"/>
        </w:rPr>
        <w:t xml:space="preserve">work </w:t>
      </w:r>
      <w:r>
        <w:rPr>
          <w:rFonts w:ascii="Calibri" w:hAnsi="Calibri"/>
        </w:rPr>
        <w:t xml:space="preserve">is undertaken at the Prestwich head office.   </w:t>
      </w:r>
    </w:p>
    <w:p w14:paraId="4D9CC91E" w14:textId="77777777" w:rsidR="004A5826" w:rsidRDefault="004A5826" w:rsidP="004A5826">
      <w:pPr>
        <w:spacing w:after="0" w:line="240" w:lineRule="auto"/>
        <w:jc w:val="both"/>
        <w:rPr>
          <w:rFonts w:ascii="Calibri" w:hAnsi="Calibri"/>
          <w:b/>
        </w:rPr>
      </w:pPr>
    </w:p>
    <w:p w14:paraId="12DC65D5" w14:textId="77777777" w:rsidR="004A5826" w:rsidRDefault="004A5826" w:rsidP="004A5826">
      <w:pPr>
        <w:spacing w:after="0" w:line="240" w:lineRule="auto"/>
        <w:jc w:val="both"/>
        <w:rPr>
          <w:rFonts w:ascii="Calibri" w:hAnsi="Calibri"/>
          <w:b/>
        </w:rPr>
      </w:pPr>
      <w:r w:rsidRPr="00A83636">
        <w:rPr>
          <w:rFonts w:ascii="Calibri" w:hAnsi="Calibri"/>
          <w:b/>
        </w:rPr>
        <w:t>USEFUL WEBSITES:</w:t>
      </w:r>
    </w:p>
    <w:p w14:paraId="2C3B5F5E" w14:textId="77777777" w:rsidR="004A5826" w:rsidRPr="00C26AA7" w:rsidRDefault="004A5826" w:rsidP="004A5826">
      <w:pPr>
        <w:tabs>
          <w:tab w:val="left" w:pos="2127"/>
        </w:tabs>
        <w:spacing w:after="0" w:line="240" w:lineRule="auto"/>
        <w:jc w:val="both"/>
        <w:rPr>
          <w:rFonts w:ascii="Calibri" w:hAnsi="Calibri"/>
          <w:sz w:val="21"/>
          <w:szCs w:val="21"/>
        </w:rPr>
      </w:pPr>
      <w:r w:rsidRPr="00C26AA7">
        <w:rPr>
          <w:rFonts w:ascii="Calibri" w:hAnsi="Calibri"/>
          <w:sz w:val="21"/>
          <w:szCs w:val="21"/>
        </w:rPr>
        <w:t>Stamp Duty Calculator</w:t>
      </w:r>
      <w:r w:rsidRPr="00C26AA7">
        <w:rPr>
          <w:rFonts w:ascii="Calibri" w:hAnsi="Calibri"/>
          <w:sz w:val="21"/>
          <w:szCs w:val="21"/>
        </w:rPr>
        <w:tab/>
      </w:r>
      <w:hyperlink r:id="rId9" w:anchor="/intro" w:history="1">
        <w:r w:rsidRPr="00C26AA7">
          <w:rPr>
            <w:rStyle w:val="Hyperlink"/>
            <w:rFonts w:ascii="Calibri" w:hAnsi="Calibri"/>
            <w:sz w:val="21"/>
            <w:szCs w:val="21"/>
          </w:rPr>
          <w:t>https://www.tax.service.gov.uk/calculate-stamp-duty-land-tax/#/intro</w:t>
        </w:r>
      </w:hyperlink>
    </w:p>
    <w:p w14:paraId="7CC65B75" w14:textId="77777777" w:rsidR="004A5826" w:rsidRPr="00C26AA7" w:rsidRDefault="004A5826" w:rsidP="004A5826">
      <w:pPr>
        <w:tabs>
          <w:tab w:val="left" w:pos="2127"/>
        </w:tabs>
        <w:spacing w:after="0" w:line="240" w:lineRule="auto"/>
        <w:jc w:val="both"/>
        <w:rPr>
          <w:rFonts w:ascii="Calibri" w:hAnsi="Calibri"/>
          <w:sz w:val="21"/>
          <w:szCs w:val="21"/>
        </w:rPr>
      </w:pPr>
      <w:r w:rsidRPr="00C26AA7">
        <w:rPr>
          <w:rFonts w:ascii="Calibri" w:hAnsi="Calibri"/>
          <w:sz w:val="21"/>
          <w:szCs w:val="21"/>
        </w:rPr>
        <w:t>Land Registry Fees:</w:t>
      </w:r>
      <w:r w:rsidRPr="00C26AA7">
        <w:rPr>
          <w:rFonts w:ascii="Calibri" w:hAnsi="Calibri"/>
          <w:sz w:val="21"/>
          <w:szCs w:val="21"/>
        </w:rPr>
        <w:tab/>
      </w:r>
      <w:hyperlink r:id="rId10" w:history="1">
        <w:r w:rsidRPr="00C26AA7">
          <w:rPr>
            <w:rStyle w:val="Hyperlink"/>
            <w:rFonts w:ascii="Calibri" w:hAnsi="Calibri"/>
            <w:sz w:val="21"/>
            <w:szCs w:val="21"/>
          </w:rPr>
          <w:t>http://landregistry.data.gov.uk/fees-calculator.html</w:t>
        </w:r>
      </w:hyperlink>
    </w:p>
    <w:p w14:paraId="60AF8E30" w14:textId="77777777" w:rsidR="004A5826" w:rsidRPr="00121729" w:rsidRDefault="004A5826" w:rsidP="004A5826">
      <w:pPr>
        <w:tabs>
          <w:tab w:val="left" w:pos="2127"/>
        </w:tabs>
        <w:spacing w:after="0" w:line="240" w:lineRule="auto"/>
        <w:jc w:val="both"/>
        <w:rPr>
          <w:rFonts w:ascii="Calibri" w:hAnsi="Calibri"/>
        </w:rPr>
      </w:pPr>
      <w:r w:rsidRPr="00C26AA7">
        <w:rPr>
          <w:rFonts w:ascii="Calibri" w:hAnsi="Calibri"/>
          <w:sz w:val="21"/>
          <w:szCs w:val="21"/>
        </w:rPr>
        <w:t>Law Society CQS:</w:t>
      </w:r>
      <w:r w:rsidRPr="00C26AA7">
        <w:rPr>
          <w:rFonts w:ascii="Calibri" w:hAnsi="Calibri"/>
          <w:sz w:val="21"/>
          <w:szCs w:val="21"/>
        </w:rPr>
        <w:tab/>
      </w:r>
      <w:hyperlink r:id="rId11" w:history="1">
        <w:r w:rsidRPr="00C26AA7">
          <w:rPr>
            <w:rStyle w:val="Hyperlink"/>
            <w:rFonts w:ascii="Calibri" w:hAnsi="Calibri"/>
            <w:sz w:val="21"/>
            <w:szCs w:val="21"/>
          </w:rPr>
          <w:t>https://www.lawsociety.org.uk/support-services/accreditation/conveyancing-quality-scheme/</w:t>
        </w:r>
      </w:hyperlink>
    </w:p>
    <w:p w14:paraId="49EEBCDA" w14:textId="77777777" w:rsidR="00AD18AE" w:rsidRPr="00121729" w:rsidRDefault="00AD18AE" w:rsidP="004A5826">
      <w:pPr>
        <w:spacing w:after="0" w:line="240" w:lineRule="auto"/>
        <w:jc w:val="both"/>
        <w:rPr>
          <w:rFonts w:ascii="Calibri" w:hAnsi="Calibri"/>
        </w:rPr>
      </w:pPr>
    </w:p>
    <w:sectPr w:rsidR="00AD18AE" w:rsidRPr="00121729" w:rsidSect="002955C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B70E" w14:textId="77777777" w:rsidR="00D51886" w:rsidRDefault="00D51886" w:rsidP="00253FE4">
      <w:pPr>
        <w:spacing w:after="0" w:line="240" w:lineRule="auto"/>
      </w:pPr>
      <w:r>
        <w:separator/>
      </w:r>
    </w:p>
  </w:endnote>
  <w:endnote w:type="continuationSeparator" w:id="0">
    <w:p w14:paraId="25110DFF" w14:textId="77777777" w:rsidR="00D51886" w:rsidRDefault="00D51886" w:rsidP="0025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672"/>
    </w:tblGrid>
    <w:tr w:rsidR="00DA10C5" w14:paraId="231AAC34" w14:textId="77777777" w:rsidTr="00775100">
      <w:tc>
        <w:tcPr>
          <w:tcW w:w="8784" w:type="dxa"/>
          <w:tcMar>
            <w:left w:w="0" w:type="dxa"/>
            <w:right w:w="0" w:type="dxa"/>
          </w:tcMar>
        </w:tcPr>
        <w:p w14:paraId="1CD656D4" w14:textId="77777777" w:rsidR="00DA10C5" w:rsidRPr="00477ACA" w:rsidRDefault="00DA10C5" w:rsidP="00BA0166">
          <w:pPr>
            <w:pStyle w:val="Footer"/>
            <w:tabs>
              <w:tab w:val="left" w:pos="2535"/>
            </w:tabs>
            <w:rPr>
              <w:sz w:val="10"/>
              <w:szCs w:val="10"/>
            </w:rPr>
          </w:pPr>
        </w:p>
      </w:tc>
      <w:tc>
        <w:tcPr>
          <w:tcW w:w="1672" w:type="dxa"/>
          <w:tcMar>
            <w:left w:w="0" w:type="dxa"/>
            <w:right w:w="0" w:type="dxa"/>
          </w:tcMar>
          <w:vAlign w:val="center"/>
        </w:tcPr>
        <w:p w14:paraId="65CDCC12" w14:textId="77777777" w:rsidR="00DA10C5" w:rsidRPr="00477ACA" w:rsidRDefault="00DA10C5" w:rsidP="00605561">
          <w:pPr>
            <w:pStyle w:val="Footer"/>
            <w:jc w:val="right"/>
            <w:rPr>
              <w:sz w:val="10"/>
              <w:szCs w:val="10"/>
            </w:rPr>
          </w:pPr>
        </w:p>
      </w:tc>
    </w:tr>
    <w:tr w:rsidR="00605561" w14:paraId="556547D6" w14:textId="77777777" w:rsidTr="00775100">
      <w:tc>
        <w:tcPr>
          <w:tcW w:w="8784" w:type="dxa"/>
          <w:tcMar>
            <w:left w:w="0" w:type="dxa"/>
            <w:right w:w="0" w:type="dxa"/>
          </w:tcMar>
        </w:tcPr>
        <w:p w14:paraId="514CFC50" w14:textId="77777777" w:rsidR="00605561" w:rsidRDefault="00605561" w:rsidP="00653306">
          <w:pPr>
            <w:pStyle w:val="Footer"/>
            <w:tabs>
              <w:tab w:val="left" w:pos="2535"/>
            </w:tabs>
          </w:pPr>
          <w:r w:rsidRPr="00477ACA">
            <w:rPr>
              <w:b/>
            </w:rPr>
            <w:t>GLP Solicitors (</w:t>
          </w:r>
          <w:r w:rsidR="006B2291">
            <w:rPr>
              <w:b/>
            </w:rPr>
            <w:t>Prestwich</w:t>
          </w:r>
          <w:r w:rsidRPr="00477ACA">
            <w:rPr>
              <w:b/>
            </w:rPr>
            <w:t>)</w:t>
          </w:r>
          <w:r w:rsidR="00AD0A14">
            <w:rPr>
              <w:b/>
            </w:rPr>
            <w:t xml:space="preserve"> LLP   </w:t>
          </w:r>
          <w:r>
            <w:tab/>
          </w:r>
          <w:r w:rsidR="00653306">
            <w:t>Portland Terrace, 9 Fairfax Road, P</w:t>
          </w:r>
          <w:r w:rsidR="006B2291">
            <w:t>restwich</w:t>
          </w:r>
          <w:r w:rsidR="00BA0166">
            <w:t>, Manchester M27 8FH</w:t>
          </w:r>
        </w:p>
      </w:tc>
      <w:tc>
        <w:tcPr>
          <w:tcW w:w="1672" w:type="dxa"/>
          <w:tcMar>
            <w:left w:w="0" w:type="dxa"/>
            <w:right w:w="0" w:type="dxa"/>
          </w:tcMar>
          <w:vAlign w:val="center"/>
        </w:tcPr>
        <w:p w14:paraId="11787676" w14:textId="77777777" w:rsidR="00605561" w:rsidRDefault="006F0048" w:rsidP="00AD18AE">
          <w:pPr>
            <w:pStyle w:val="Footer"/>
            <w:jc w:val="right"/>
          </w:pPr>
          <w:r>
            <w:t>September</w:t>
          </w:r>
          <w:r w:rsidR="00EA7D0E">
            <w:t xml:space="preserve"> 2023</w:t>
          </w:r>
        </w:p>
      </w:tc>
    </w:tr>
  </w:tbl>
  <w:p w14:paraId="2981B4B6" w14:textId="77777777" w:rsidR="00253FE4" w:rsidRPr="00605561" w:rsidRDefault="00253FE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1C89" w14:textId="77777777" w:rsidR="00D51886" w:rsidRDefault="00D51886" w:rsidP="00253FE4">
      <w:pPr>
        <w:spacing w:after="0" w:line="240" w:lineRule="auto"/>
      </w:pPr>
      <w:r>
        <w:separator/>
      </w:r>
    </w:p>
  </w:footnote>
  <w:footnote w:type="continuationSeparator" w:id="0">
    <w:p w14:paraId="13DD59A5" w14:textId="77777777" w:rsidR="00D51886" w:rsidRDefault="00D51886" w:rsidP="00253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33296AA"/>
    <w:lvl w:ilvl="0">
      <w:numFmt w:val="bullet"/>
      <w:lvlText w:val="*"/>
      <w:lvlJc w:val="left"/>
    </w:lvl>
  </w:abstractNum>
  <w:abstractNum w:abstractNumId="1" w15:restartNumberingAfterBreak="0">
    <w:nsid w:val="02AD675A"/>
    <w:multiLevelType w:val="hybridMultilevel"/>
    <w:tmpl w:val="6B9C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31352"/>
    <w:multiLevelType w:val="hybridMultilevel"/>
    <w:tmpl w:val="DE166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970CF6"/>
    <w:multiLevelType w:val="hybridMultilevel"/>
    <w:tmpl w:val="B716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3821"/>
    <w:multiLevelType w:val="hybridMultilevel"/>
    <w:tmpl w:val="1A9EA848"/>
    <w:lvl w:ilvl="0" w:tplc="1156924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A53D4"/>
    <w:multiLevelType w:val="hybridMultilevel"/>
    <w:tmpl w:val="8B12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05D21"/>
    <w:multiLevelType w:val="hybridMultilevel"/>
    <w:tmpl w:val="1A46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B3EA7"/>
    <w:multiLevelType w:val="hybridMultilevel"/>
    <w:tmpl w:val="B10ED2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61D6800"/>
    <w:multiLevelType w:val="hybridMultilevel"/>
    <w:tmpl w:val="109C7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7C20D3"/>
    <w:multiLevelType w:val="hybridMultilevel"/>
    <w:tmpl w:val="D2E8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417E"/>
    <w:multiLevelType w:val="hybridMultilevel"/>
    <w:tmpl w:val="619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57A31"/>
    <w:multiLevelType w:val="hybridMultilevel"/>
    <w:tmpl w:val="1038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30CD"/>
    <w:multiLevelType w:val="hybridMultilevel"/>
    <w:tmpl w:val="DD0E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46C94"/>
    <w:multiLevelType w:val="hybridMultilevel"/>
    <w:tmpl w:val="543E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873F3"/>
    <w:multiLevelType w:val="hybridMultilevel"/>
    <w:tmpl w:val="F8068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C6793E"/>
    <w:multiLevelType w:val="hybridMultilevel"/>
    <w:tmpl w:val="432656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5B4B4A"/>
    <w:multiLevelType w:val="hybridMultilevel"/>
    <w:tmpl w:val="3A0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5126B"/>
    <w:multiLevelType w:val="hybridMultilevel"/>
    <w:tmpl w:val="92DEC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726D30"/>
    <w:multiLevelType w:val="hybridMultilevel"/>
    <w:tmpl w:val="4B76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74984"/>
    <w:multiLevelType w:val="hybridMultilevel"/>
    <w:tmpl w:val="20CC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46327">
    <w:abstractNumId w:val="5"/>
  </w:num>
  <w:num w:numId="2" w16cid:durableId="2050103040">
    <w:abstractNumId w:val="11"/>
  </w:num>
  <w:num w:numId="3" w16cid:durableId="984819507">
    <w:abstractNumId w:val="10"/>
  </w:num>
  <w:num w:numId="4" w16cid:durableId="1702977063">
    <w:abstractNumId w:val="18"/>
  </w:num>
  <w:num w:numId="5" w16cid:durableId="288783380">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829177126">
    <w:abstractNumId w:val="6"/>
  </w:num>
  <w:num w:numId="7" w16cid:durableId="1413426473">
    <w:abstractNumId w:val="13"/>
  </w:num>
  <w:num w:numId="8" w16cid:durableId="1623343658">
    <w:abstractNumId w:val="7"/>
  </w:num>
  <w:num w:numId="9" w16cid:durableId="64375696">
    <w:abstractNumId w:val="12"/>
  </w:num>
  <w:num w:numId="10" w16cid:durableId="1991670109">
    <w:abstractNumId w:val="15"/>
  </w:num>
  <w:num w:numId="11" w16cid:durableId="1829250920">
    <w:abstractNumId w:val="14"/>
  </w:num>
  <w:num w:numId="12" w16cid:durableId="280188926">
    <w:abstractNumId w:val="17"/>
  </w:num>
  <w:num w:numId="13" w16cid:durableId="1916163299">
    <w:abstractNumId w:val="8"/>
  </w:num>
  <w:num w:numId="14" w16cid:durableId="1036587504">
    <w:abstractNumId w:val="2"/>
  </w:num>
  <w:num w:numId="15" w16cid:durableId="15733926">
    <w:abstractNumId w:val="3"/>
  </w:num>
  <w:num w:numId="16" w16cid:durableId="1079062556">
    <w:abstractNumId w:val="4"/>
  </w:num>
  <w:num w:numId="17" w16cid:durableId="803425028">
    <w:abstractNumId w:val="9"/>
  </w:num>
  <w:num w:numId="18" w16cid:durableId="482622358">
    <w:abstractNumId w:val="19"/>
  </w:num>
  <w:num w:numId="19" w16cid:durableId="2086032307">
    <w:abstractNumId w:val="1"/>
  </w:num>
  <w:num w:numId="20" w16cid:durableId="1429495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C2"/>
    <w:rsid w:val="000046F5"/>
    <w:rsid w:val="00010CE0"/>
    <w:rsid w:val="0002679B"/>
    <w:rsid w:val="0004305F"/>
    <w:rsid w:val="0004737E"/>
    <w:rsid w:val="000710FE"/>
    <w:rsid w:val="00073AD5"/>
    <w:rsid w:val="000C4597"/>
    <w:rsid w:val="00100BF6"/>
    <w:rsid w:val="001011CD"/>
    <w:rsid w:val="001044D1"/>
    <w:rsid w:val="001064B4"/>
    <w:rsid w:val="00121729"/>
    <w:rsid w:val="001673CB"/>
    <w:rsid w:val="00176267"/>
    <w:rsid w:val="001855E1"/>
    <w:rsid w:val="001A6979"/>
    <w:rsid w:val="001D57EA"/>
    <w:rsid w:val="002172C6"/>
    <w:rsid w:val="00253FE4"/>
    <w:rsid w:val="00263E40"/>
    <w:rsid w:val="00294402"/>
    <w:rsid w:val="002955C2"/>
    <w:rsid w:val="002D6FA6"/>
    <w:rsid w:val="002F027C"/>
    <w:rsid w:val="00332E45"/>
    <w:rsid w:val="00346992"/>
    <w:rsid w:val="003769AA"/>
    <w:rsid w:val="00376FA5"/>
    <w:rsid w:val="003C57A2"/>
    <w:rsid w:val="003F09ED"/>
    <w:rsid w:val="0042442A"/>
    <w:rsid w:val="0042757D"/>
    <w:rsid w:val="004318EF"/>
    <w:rsid w:val="004344CD"/>
    <w:rsid w:val="004576B2"/>
    <w:rsid w:val="00477ACA"/>
    <w:rsid w:val="004927C2"/>
    <w:rsid w:val="004A5826"/>
    <w:rsid w:val="004A628E"/>
    <w:rsid w:val="004C3192"/>
    <w:rsid w:val="004F6122"/>
    <w:rsid w:val="00570173"/>
    <w:rsid w:val="005B5B05"/>
    <w:rsid w:val="005D2A86"/>
    <w:rsid w:val="005E58EA"/>
    <w:rsid w:val="006008D1"/>
    <w:rsid w:val="00605561"/>
    <w:rsid w:val="006138CF"/>
    <w:rsid w:val="00646E8C"/>
    <w:rsid w:val="00653306"/>
    <w:rsid w:val="00670508"/>
    <w:rsid w:val="0067442D"/>
    <w:rsid w:val="006B2291"/>
    <w:rsid w:val="006C4FEB"/>
    <w:rsid w:val="006C7747"/>
    <w:rsid w:val="006E1487"/>
    <w:rsid w:val="006F0048"/>
    <w:rsid w:val="006F34E4"/>
    <w:rsid w:val="007C2B14"/>
    <w:rsid w:val="00840529"/>
    <w:rsid w:val="00856FB2"/>
    <w:rsid w:val="0086624C"/>
    <w:rsid w:val="008736BC"/>
    <w:rsid w:val="008C7B98"/>
    <w:rsid w:val="008F655C"/>
    <w:rsid w:val="00946B27"/>
    <w:rsid w:val="009532E5"/>
    <w:rsid w:val="00954B46"/>
    <w:rsid w:val="0097115E"/>
    <w:rsid w:val="00975603"/>
    <w:rsid w:val="0098513B"/>
    <w:rsid w:val="00985B20"/>
    <w:rsid w:val="00994084"/>
    <w:rsid w:val="009A2412"/>
    <w:rsid w:val="009F5D46"/>
    <w:rsid w:val="00A05ECC"/>
    <w:rsid w:val="00A93865"/>
    <w:rsid w:val="00AA7D1B"/>
    <w:rsid w:val="00AB2E26"/>
    <w:rsid w:val="00AB70D7"/>
    <w:rsid w:val="00AD0A14"/>
    <w:rsid w:val="00AD18AE"/>
    <w:rsid w:val="00B1618A"/>
    <w:rsid w:val="00B5110C"/>
    <w:rsid w:val="00B7202C"/>
    <w:rsid w:val="00B9758A"/>
    <w:rsid w:val="00BA0166"/>
    <w:rsid w:val="00BE0940"/>
    <w:rsid w:val="00CA2112"/>
    <w:rsid w:val="00CA6740"/>
    <w:rsid w:val="00CD3939"/>
    <w:rsid w:val="00CE1904"/>
    <w:rsid w:val="00D050B3"/>
    <w:rsid w:val="00D51886"/>
    <w:rsid w:val="00DA10C5"/>
    <w:rsid w:val="00DC1B3E"/>
    <w:rsid w:val="00DC5F60"/>
    <w:rsid w:val="00E42212"/>
    <w:rsid w:val="00E46393"/>
    <w:rsid w:val="00E528D4"/>
    <w:rsid w:val="00E61A59"/>
    <w:rsid w:val="00E65378"/>
    <w:rsid w:val="00E70564"/>
    <w:rsid w:val="00E745FB"/>
    <w:rsid w:val="00E85D13"/>
    <w:rsid w:val="00EA0913"/>
    <w:rsid w:val="00EA2E81"/>
    <w:rsid w:val="00EA6236"/>
    <w:rsid w:val="00EA7D0E"/>
    <w:rsid w:val="00EA7F71"/>
    <w:rsid w:val="00F03B6A"/>
    <w:rsid w:val="00F05768"/>
    <w:rsid w:val="00F200F9"/>
    <w:rsid w:val="00F33027"/>
    <w:rsid w:val="00F642D9"/>
    <w:rsid w:val="00F7444A"/>
    <w:rsid w:val="00FE0C1B"/>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B8B"/>
  <w15:chartTrackingRefBased/>
  <w15:docId w15:val="{F2B619A5-99B4-43DC-B461-7953C919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36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C2"/>
    <w:pPr>
      <w:ind w:left="720"/>
      <w:contextualSpacing/>
    </w:pPr>
  </w:style>
  <w:style w:type="paragraph" w:customStyle="1" w:styleId="H1">
    <w:name w:val="H1"/>
    <w:basedOn w:val="Normal"/>
    <w:next w:val="Normal"/>
    <w:uiPriority w:val="99"/>
    <w:rsid w:val="003769AA"/>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unhideWhenUsed/>
    <w:rsid w:val="001A6979"/>
    <w:rPr>
      <w:color w:val="0563C1" w:themeColor="hyperlink"/>
      <w:u w:val="single"/>
    </w:rPr>
  </w:style>
  <w:style w:type="table" w:styleId="TableGrid">
    <w:name w:val="Table Grid"/>
    <w:basedOn w:val="TableNormal"/>
    <w:uiPriority w:val="39"/>
    <w:rsid w:val="009F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E4"/>
  </w:style>
  <w:style w:type="paragraph" w:styleId="Footer">
    <w:name w:val="footer"/>
    <w:basedOn w:val="Normal"/>
    <w:link w:val="FooterChar"/>
    <w:uiPriority w:val="99"/>
    <w:unhideWhenUsed/>
    <w:rsid w:val="00253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E4"/>
  </w:style>
  <w:style w:type="paragraph" w:styleId="BalloonText">
    <w:name w:val="Balloon Text"/>
    <w:basedOn w:val="Normal"/>
    <w:link w:val="BalloonTextChar"/>
    <w:uiPriority w:val="99"/>
    <w:semiHidden/>
    <w:unhideWhenUsed/>
    <w:rsid w:val="00B72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02C"/>
    <w:rPr>
      <w:rFonts w:ascii="Segoe UI" w:hAnsi="Segoe UI" w:cs="Segoe UI"/>
      <w:sz w:val="18"/>
      <w:szCs w:val="18"/>
    </w:rPr>
  </w:style>
  <w:style w:type="character" w:customStyle="1" w:styleId="Heading3Char">
    <w:name w:val="Heading 3 Char"/>
    <w:basedOn w:val="DefaultParagraphFont"/>
    <w:link w:val="Heading3"/>
    <w:uiPriority w:val="9"/>
    <w:rsid w:val="008736B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736BC"/>
    <w:rPr>
      <w:b/>
      <w:bCs/>
    </w:rPr>
  </w:style>
  <w:style w:type="paragraph" w:styleId="NormalWeb">
    <w:name w:val="Normal (Web)"/>
    <w:basedOn w:val="Normal"/>
    <w:uiPriority w:val="99"/>
    <w:semiHidden/>
    <w:unhideWhenUsed/>
    <w:rsid w:val="00873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0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01679">
      <w:bodyDiv w:val="1"/>
      <w:marLeft w:val="0"/>
      <w:marRight w:val="0"/>
      <w:marTop w:val="0"/>
      <w:marBottom w:val="0"/>
      <w:divBdr>
        <w:top w:val="none" w:sz="0" w:space="0" w:color="auto"/>
        <w:left w:val="none" w:sz="0" w:space="0" w:color="auto"/>
        <w:bottom w:val="none" w:sz="0" w:space="0" w:color="auto"/>
        <w:right w:val="none" w:sz="0" w:space="0" w:color="auto"/>
      </w:divBdr>
      <w:divsChild>
        <w:div w:id="2099328329">
          <w:marLeft w:val="0"/>
          <w:marRight w:val="0"/>
          <w:marTop w:val="0"/>
          <w:marBottom w:val="0"/>
          <w:divBdr>
            <w:top w:val="none" w:sz="0" w:space="0" w:color="auto"/>
            <w:left w:val="none" w:sz="0" w:space="0" w:color="auto"/>
            <w:bottom w:val="none" w:sz="0" w:space="0" w:color="auto"/>
            <w:right w:val="none" w:sz="0" w:space="0" w:color="auto"/>
          </w:divBdr>
        </w:div>
        <w:div w:id="1142118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leburyconveyancing@glp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org.uk/support-services/accreditation/conveyancing-quality-scheme/" TargetMode="External"/><Relationship Id="rId5" Type="http://schemas.openxmlformats.org/officeDocument/2006/relationships/webSettings" Target="webSettings.xml"/><Relationship Id="rId10" Type="http://schemas.openxmlformats.org/officeDocument/2006/relationships/hyperlink" Target="http://landregistry.data.gov.uk/fees-calculator.html" TargetMode="External"/><Relationship Id="rId4" Type="http://schemas.openxmlformats.org/officeDocument/2006/relationships/settings" Target="settings.xml"/><Relationship Id="rId9" Type="http://schemas.openxmlformats.org/officeDocument/2006/relationships/hyperlink" Target="https://www.tax.service.gov.uk/calculate-stamp-duty-land-ta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09CB-4700-47B4-9841-17723C21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2168</Words>
  <Characters>11754</Characters>
  <Application>Microsoft Office Word</Application>
  <DocSecurity>0</DocSecurity>
  <Lines>317</Lines>
  <Paragraphs>262</Paragraphs>
  <ScaleCrop>false</ScaleCrop>
  <HeadingPairs>
    <vt:vector size="2" baseType="variant">
      <vt:variant>
        <vt:lpstr>Title</vt:lpstr>
      </vt:variant>
      <vt:variant>
        <vt:i4>1</vt:i4>
      </vt:variant>
    </vt:vector>
  </HeadingPairs>
  <TitlesOfParts>
    <vt:vector size="1" baseType="lpstr">
      <vt:lpstr/>
    </vt:vector>
  </TitlesOfParts>
  <Company>IT Farm Ltd</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Mellalieu</dc:creator>
  <cp:keywords/>
  <dc:description/>
  <cp:lastModifiedBy>Carol-Ann Duke</cp:lastModifiedBy>
  <cp:revision>12</cp:revision>
  <cp:lastPrinted>2022-08-19T09:12:00Z</cp:lastPrinted>
  <dcterms:created xsi:type="dcterms:W3CDTF">2023-10-05T15:55:00Z</dcterms:created>
  <dcterms:modified xsi:type="dcterms:W3CDTF">2026-06-18T14:25:00Z</dcterms:modified>
</cp:coreProperties>
</file>