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B3B7" w14:textId="77777777" w:rsidR="003769AA" w:rsidRPr="003769AA" w:rsidRDefault="003769AA" w:rsidP="00593962">
      <w:pPr>
        <w:tabs>
          <w:tab w:val="left" w:pos="6804"/>
        </w:tabs>
        <w:spacing w:after="0" w:line="240" w:lineRule="auto"/>
        <w:jc w:val="both"/>
        <w:rPr>
          <w:rFonts w:ascii="Calibri" w:hAnsi="Calibri"/>
          <w:b/>
          <w:sz w:val="28"/>
          <w:szCs w:val="28"/>
        </w:rPr>
      </w:pPr>
      <w:r w:rsidRPr="003769AA">
        <w:rPr>
          <w:rFonts w:ascii="Calibri" w:hAnsi="Calibri"/>
          <w:b/>
          <w:sz w:val="28"/>
          <w:szCs w:val="28"/>
        </w:rPr>
        <w:t>GLP SOLICITORS</w:t>
      </w:r>
      <w:r w:rsidR="00253FE4">
        <w:rPr>
          <w:rFonts w:ascii="Calibri" w:hAnsi="Calibri"/>
          <w:b/>
          <w:sz w:val="28"/>
          <w:szCs w:val="28"/>
        </w:rPr>
        <w:t xml:space="preserve"> (</w:t>
      </w:r>
      <w:r w:rsidR="00DB2453">
        <w:rPr>
          <w:rFonts w:ascii="Calibri" w:hAnsi="Calibri"/>
          <w:b/>
          <w:sz w:val="28"/>
          <w:szCs w:val="28"/>
        </w:rPr>
        <w:t>PRESTWICH</w:t>
      </w:r>
      <w:r w:rsidR="00253FE4">
        <w:rPr>
          <w:rFonts w:ascii="Calibri" w:hAnsi="Calibri"/>
          <w:b/>
          <w:sz w:val="28"/>
          <w:szCs w:val="28"/>
        </w:rPr>
        <w:t>)</w:t>
      </w:r>
      <w:r w:rsidR="00593962">
        <w:rPr>
          <w:rFonts w:ascii="Calibri" w:hAnsi="Calibri"/>
          <w:b/>
          <w:sz w:val="28"/>
          <w:szCs w:val="28"/>
        </w:rPr>
        <w:tab/>
      </w:r>
    </w:p>
    <w:p w14:paraId="741746B9" w14:textId="77777777" w:rsidR="003769AA" w:rsidRPr="003769AA" w:rsidRDefault="00753DF0" w:rsidP="00EA7F71">
      <w:pPr>
        <w:spacing w:after="0" w:line="240" w:lineRule="auto"/>
        <w:jc w:val="both"/>
        <w:rPr>
          <w:rFonts w:cs="Times New Roman"/>
          <w:b/>
          <w:sz w:val="28"/>
          <w:szCs w:val="28"/>
        </w:rPr>
      </w:pPr>
      <w:r>
        <w:rPr>
          <w:rFonts w:cs="Times New Roman"/>
          <w:b/>
          <w:sz w:val="28"/>
          <w:szCs w:val="28"/>
        </w:rPr>
        <w:t xml:space="preserve">LEGAL COSTS re: A </w:t>
      </w:r>
      <w:r w:rsidR="003769AA" w:rsidRPr="003769AA">
        <w:rPr>
          <w:rFonts w:cs="Times New Roman"/>
          <w:b/>
          <w:sz w:val="28"/>
          <w:szCs w:val="28"/>
        </w:rPr>
        <w:t>RESIDENTIAL PROPERTY</w:t>
      </w:r>
      <w:r>
        <w:rPr>
          <w:rFonts w:cs="Times New Roman"/>
          <w:b/>
          <w:sz w:val="28"/>
          <w:szCs w:val="28"/>
        </w:rPr>
        <w:t xml:space="preserve"> </w:t>
      </w:r>
      <w:r w:rsidR="0050138F">
        <w:rPr>
          <w:rFonts w:cs="Times New Roman"/>
          <w:b/>
          <w:sz w:val="28"/>
          <w:szCs w:val="28"/>
        </w:rPr>
        <w:t>RE-</w:t>
      </w:r>
      <w:r>
        <w:rPr>
          <w:rFonts w:cs="Times New Roman"/>
          <w:b/>
          <w:sz w:val="28"/>
          <w:szCs w:val="28"/>
        </w:rPr>
        <w:t>MORTGAGE</w:t>
      </w:r>
    </w:p>
    <w:p w14:paraId="3C011FD8" w14:textId="77777777" w:rsidR="003769AA" w:rsidRPr="003769AA" w:rsidRDefault="003769AA" w:rsidP="00EA7F71">
      <w:pPr>
        <w:spacing w:after="0" w:line="240" w:lineRule="auto"/>
        <w:jc w:val="both"/>
        <w:rPr>
          <w:rFonts w:cs="Times New Roman"/>
          <w:sz w:val="28"/>
          <w:szCs w:val="28"/>
        </w:rPr>
      </w:pPr>
    </w:p>
    <w:p w14:paraId="122F6608" w14:textId="77777777" w:rsidR="003769AA" w:rsidRDefault="003769AA" w:rsidP="00EA7F71">
      <w:pPr>
        <w:spacing w:after="0" w:line="240" w:lineRule="auto"/>
        <w:jc w:val="both"/>
        <w:rPr>
          <w:rFonts w:cs="Times New Roman"/>
        </w:rPr>
      </w:pPr>
      <w:r>
        <w:rPr>
          <w:rFonts w:cs="Times New Roman"/>
        </w:rPr>
        <w:t>It is probably the most significant transaction we make in our lives</w:t>
      </w:r>
      <w:r w:rsidR="00856FB2">
        <w:rPr>
          <w:rFonts w:cs="Times New Roman"/>
        </w:rPr>
        <w:t>.  W</w:t>
      </w:r>
      <w:r>
        <w:rPr>
          <w:rFonts w:cs="Times New Roman"/>
        </w:rPr>
        <w:t>hether once</w:t>
      </w:r>
      <w:r w:rsidR="001011CD">
        <w:rPr>
          <w:rFonts w:cs="Times New Roman"/>
        </w:rPr>
        <w:t xml:space="preserve"> in a lifetime, </w:t>
      </w:r>
      <w:r>
        <w:rPr>
          <w:rFonts w:cs="Times New Roman"/>
        </w:rPr>
        <w:t>once ever</w:t>
      </w:r>
      <w:r w:rsidR="001A6979">
        <w:rPr>
          <w:rFonts w:cs="Times New Roman"/>
        </w:rPr>
        <w:t xml:space="preserve">y twenty years </w:t>
      </w:r>
      <w:r>
        <w:rPr>
          <w:rFonts w:cs="Times New Roman"/>
        </w:rPr>
        <w:t>or more frequent</w:t>
      </w:r>
      <w:r w:rsidR="00856FB2">
        <w:rPr>
          <w:rFonts w:cs="Times New Roman"/>
        </w:rPr>
        <w:t xml:space="preserve">ly, </w:t>
      </w:r>
      <w:r>
        <w:rPr>
          <w:rFonts w:cs="Times New Roman"/>
        </w:rPr>
        <w:t>whatever the cost</w:t>
      </w:r>
      <w:r w:rsidR="001011CD">
        <w:rPr>
          <w:rFonts w:cs="Times New Roman"/>
        </w:rPr>
        <w:t xml:space="preserve"> of the transaction</w:t>
      </w:r>
      <w:r>
        <w:rPr>
          <w:rFonts w:cs="Times New Roman"/>
        </w:rPr>
        <w:t>, the b</w:t>
      </w:r>
      <w:r w:rsidRPr="003769AA">
        <w:rPr>
          <w:rFonts w:cs="Times New Roman"/>
        </w:rPr>
        <w:t xml:space="preserve">uying and selling </w:t>
      </w:r>
      <w:r>
        <w:rPr>
          <w:rFonts w:cs="Times New Roman"/>
        </w:rPr>
        <w:t xml:space="preserve">of residential </w:t>
      </w:r>
      <w:r w:rsidRPr="003769AA">
        <w:rPr>
          <w:rFonts w:cs="Times New Roman"/>
        </w:rPr>
        <w:t xml:space="preserve">property </w:t>
      </w:r>
      <w:r w:rsidR="00856FB2">
        <w:rPr>
          <w:rFonts w:cs="Times New Roman"/>
        </w:rPr>
        <w:t xml:space="preserve">is </w:t>
      </w:r>
      <w:r w:rsidR="001011CD">
        <w:rPr>
          <w:rFonts w:cs="Times New Roman"/>
        </w:rPr>
        <w:t xml:space="preserve">both </w:t>
      </w:r>
      <w:r w:rsidRPr="003769AA">
        <w:rPr>
          <w:rFonts w:cs="Times New Roman"/>
        </w:rPr>
        <w:t xml:space="preserve">one of the most exciting </w:t>
      </w:r>
      <w:r>
        <w:rPr>
          <w:rFonts w:cs="Times New Roman"/>
        </w:rPr>
        <w:t xml:space="preserve">but </w:t>
      </w:r>
      <w:r w:rsidRPr="003769AA">
        <w:rPr>
          <w:rFonts w:cs="Times New Roman"/>
        </w:rPr>
        <w:t>also one of the most stressful</w:t>
      </w:r>
      <w:r w:rsidR="001011CD">
        <w:rPr>
          <w:rFonts w:cs="Times New Roman"/>
        </w:rPr>
        <w:t xml:space="preserve"> moments of all.   </w:t>
      </w:r>
      <w:r w:rsidRPr="003769AA">
        <w:rPr>
          <w:rFonts w:cs="Times New Roman"/>
        </w:rPr>
        <w:t xml:space="preserve"> </w:t>
      </w:r>
    </w:p>
    <w:p w14:paraId="3F69FC1A" w14:textId="77777777" w:rsidR="001011CD" w:rsidRDefault="001011CD" w:rsidP="00EA7F71">
      <w:pPr>
        <w:spacing w:after="0" w:line="240" w:lineRule="auto"/>
        <w:jc w:val="both"/>
        <w:rPr>
          <w:rFonts w:cs="Times New Roman"/>
        </w:rPr>
      </w:pPr>
    </w:p>
    <w:p w14:paraId="5FF937F4" w14:textId="77777777" w:rsidR="003769AA" w:rsidRPr="00D745A3" w:rsidRDefault="00F642D9" w:rsidP="00EA7F71">
      <w:pPr>
        <w:spacing w:after="0" w:line="240" w:lineRule="auto"/>
        <w:jc w:val="both"/>
        <w:rPr>
          <w:rFonts w:cs="Times New Roman"/>
          <w:b/>
          <w:sz w:val="28"/>
          <w:szCs w:val="28"/>
        </w:rPr>
      </w:pPr>
      <w:r w:rsidRPr="00D745A3">
        <w:rPr>
          <w:rFonts w:cs="Times New Roman"/>
          <w:b/>
          <w:sz w:val="28"/>
          <w:szCs w:val="28"/>
        </w:rPr>
        <w:t xml:space="preserve">GLP SOLICITORS </w:t>
      </w:r>
      <w:r w:rsidR="00D745A3" w:rsidRPr="00D745A3">
        <w:rPr>
          <w:rFonts w:cs="Times New Roman"/>
          <w:b/>
          <w:sz w:val="28"/>
          <w:szCs w:val="28"/>
        </w:rPr>
        <w:t>(</w:t>
      </w:r>
      <w:r w:rsidR="00DB2453">
        <w:rPr>
          <w:rFonts w:cs="Times New Roman"/>
          <w:b/>
          <w:sz w:val="28"/>
          <w:szCs w:val="28"/>
        </w:rPr>
        <w:t>PRESTWICH</w:t>
      </w:r>
      <w:r w:rsidR="00D745A3" w:rsidRPr="00D745A3">
        <w:rPr>
          <w:rFonts w:cs="Times New Roman"/>
          <w:b/>
          <w:sz w:val="28"/>
          <w:szCs w:val="28"/>
        </w:rPr>
        <w:t xml:space="preserve">) </w:t>
      </w:r>
      <w:r w:rsidRPr="00D745A3">
        <w:rPr>
          <w:rFonts w:cs="Times New Roman"/>
          <w:b/>
          <w:sz w:val="28"/>
          <w:szCs w:val="28"/>
        </w:rPr>
        <w:t xml:space="preserve">IS </w:t>
      </w:r>
      <w:r w:rsidR="004A74BD" w:rsidRPr="00D745A3">
        <w:rPr>
          <w:rFonts w:cs="Times New Roman"/>
          <w:b/>
          <w:sz w:val="28"/>
          <w:szCs w:val="28"/>
        </w:rPr>
        <w:t>H</w:t>
      </w:r>
      <w:r w:rsidRPr="00D745A3">
        <w:rPr>
          <w:rFonts w:cs="Times New Roman"/>
          <w:b/>
          <w:sz w:val="28"/>
          <w:szCs w:val="28"/>
        </w:rPr>
        <w:t xml:space="preserve">ERE TO HELP!  </w:t>
      </w:r>
    </w:p>
    <w:p w14:paraId="76E4628E" w14:textId="77777777" w:rsidR="003769AA" w:rsidRPr="003769AA" w:rsidRDefault="003769AA" w:rsidP="00EA7F71">
      <w:pPr>
        <w:spacing w:after="0" w:line="240" w:lineRule="auto"/>
        <w:jc w:val="both"/>
        <w:rPr>
          <w:rFonts w:cs="Times New Roman"/>
        </w:rPr>
      </w:pPr>
    </w:p>
    <w:p w14:paraId="32A5D666" w14:textId="77777777" w:rsidR="003769AA" w:rsidRPr="00EA7F71" w:rsidRDefault="003769AA" w:rsidP="00EA7F71">
      <w:pPr>
        <w:spacing w:after="0" w:line="240" w:lineRule="auto"/>
        <w:jc w:val="both"/>
        <w:rPr>
          <w:rFonts w:cs="Times New Roman"/>
          <w:b/>
        </w:rPr>
      </w:pPr>
      <w:r w:rsidRPr="00EA7F71">
        <w:rPr>
          <w:rFonts w:cs="Times New Roman"/>
          <w:b/>
        </w:rPr>
        <w:t>The type of work we undertake in the property department is very wide ranging including:</w:t>
      </w:r>
    </w:p>
    <w:p w14:paraId="1F1EE7CA" w14:textId="77777777" w:rsidR="003769AA" w:rsidRPr="003769AA" w:rsidRDefault="003769AA" w:rsidP="00EA7F71">
      <w:pPr>
        <w:pStyle w:val="ListParagraph"/>
        <w:numPr>
          <w:ilvl w:val="0"/>
          <w:numId w:val="6"/>
        </w:numPr>
        <w:spacing w:after="0" w:line="240" w:lineRule="auto"/>
        <w:ind w:left="567" w:hanging="283"/>
        <w:jc w:val="both"/>
        <w:rPr>
          <w:rFonts w:cs="Times New Roman"/>
        </w:rPr>
      </w:pPr>
      <w:r>
        <w:rPr>
          <w:rFonts w:cs="Times New Roman"/>
        </w:rPr>
        <w:t>house sale and purchase</w:t>
      </w:r>
    </w:p>
    <w:p w14:paraId="7FAEF6F6" w14:textId="77777777" w:rsidR="003769AA" w:rsidRDefault="003769AA" w:rsidP="00EA7F71">
      <w:pPr>
        <w:pStyle w:val="ListParagraph"/>
        <w:numPr>
          <w:ilvl w:val="0"/>
          <w:numId w:val="6"/>
        </w:numPr>
        <w:spacing w:after="0" w:line="240" w:lineRule="auto"/>
        <w:ind w:left="567" w:hanging="283"/>
        <w:jc w:val="both"/>
        <w:rPr>
          <w:rFonts w:cs="Times New Roman"/>
        </w:rPr>
      </w:pPr>
      <w:r>
        <w:rPr>
          <w:rFonts w:cs="Times New Roman"/>
        </w:rPr>
        <w:t>r</w:t>
      </w:r>
      <w:r w:rsidRPr="003769AA">
        <w:rPr>
          <w:rFonts w:cs="Times New Roman"/>
        </w:rPr>
        <w:t>esidential leases</w:t>
      </w:r>
    </w:p>
    <w:p w14:paraId="76453F9D" w14:textId="77777777" w:rsidR="00B1618A" w:rsidRPr="003769AA" w:rsidRDefault="00B1618A" w:rsidP="00EA7F71">
      <w:pPr>
        <w:pStyle w:val="ListParagraph"/>
        <w:numPr>
          <w:ilvl w:val="0"/>
          <w:numId w:val="6"/>
        </w:numPr>
        <w:spacing w:after="0" w:line="240" w:lineRule="auto"/>
        <w:ind w:left="567" w:hanging="283"/>
        <w:jc w:val="both"/>
        <w:rPr>
          <w:rFonts w:cs="Times New Roman"/>
        </w:rPr>
      </w:pPr>
      <w:r>
        <w:rPr>
          <w:rFonts w:cs="Times New Roman"/>
        </w:rPr>
        <w:t>transfers of equity</w:t>
      </w:r>
    </w:p>
    <w:p w14:paraId="59A65ACD" w14:textId="77777777" w:rsidR="003769AA" w:rsidRDefault="003769AA" w:rsidP="00EA7F71">
      <w:pPr>
        <w:pStyle w:val="ListParagraph"/>
        <w:numPr>
          <w:ilvl w:val="0"/>
          <w:numId w:val="6"/>
        </w:numPr>
        <w:spacing w:after="0" w:line="240" w:lineRule="auto"/>
        <w:ind w:left="567" w:hanging="283"/>
        <w:jc w:val="both"/>
        <w:rPr>
          <w:rFonts w:cs="Times New Roman"/>
        </w:rPr>
      </w:pPr>
      <w:r>
        <w:rPr>
          <w:rFonts w:cs="Times New Roman"/>
        </w:rPr>
        <w:t>a</w:t>
      </w:r>
      <w:r w:rsidRPr="003769AA">
        <w:rPr>
          <w:rFonts w:cs="Times New Roman"/>
        </w:rPr>
        <w:t xml:space="preserve">cquisition </w:t>
      </w:r>
      <w:r>
        <w:rPr>
          <w:rFonts w:cs="Times New Roman"/>
        </w:rPr>
        <w:t>s</w:t>
      </w:r>
      <w:r w:rsidRPr="003769AA">
        <w:rPr>
          <w:rFonts w:cs="Times New Roman"/>
        </w:rPr>
        <w:t>ites</w:t>
      </w:r>
      <w:r>
        <w:rPr>
          <w:rFonts w:cs="Times New Roman"/>
        </w:rPr>
        <w:t xml:space="preserve"> for development</w:t>
      </w:r>
      <w:r w:rsidRPr="003769AA">
        <w:rPr>
          <w:rFonts w:cs="Times New Roman"/>
        </w:rPr>
        <w:t xml:space="preserve"> and their subsequent plot sales</w:t>
      </w:r>
    </w:p>
    <w:p w14:paraId="5DF6528C" w14:textId="77777777" w:rsidR="003769AA" w:rsidRPr="003769AA" w:rsidRDefault="00946B27" w:rsidP="00EA7F71">
      <w:pPr>
        <w:pStyle w:val="ListParagraph"/>
        <w:numPr>
          <w:ilvl w:val="0"/>
          <w:numId w:val="6"/>
        </w:numPr>
        <w:spacing w:after="0" w:line="240" w:lineRule="auto"/>
        <w:ind w:left="567" w:hanging="283"/>
        <w:jc w:val="both"/>
        <w:rPr>
          <w:rFonts w:cs="Times New Roman"/>
        </w:rPr>
      </w:pPr>
      <w:r>
        <w:rPr>
          <w:rFonts w:cs="Times New Roman"/>
        </w:rPr>
        <w:t>a</w:t>
      </w:r>
      <w:r w:rsidR="003769AA">
        <w:rPr>
          <w:rFonts w:cs="Times New Roman"/>
        </w:rPr>
        <w:t>uction sales</w:t>
      </w:r>
    </w:p>
    <w:p w14:paraId="4DC9AA29" w14:textId="77777777" w:rsidR="003769AA" w:rsidRPr="003769AA" w:rsidRDefault="003769AA" w:rsidP="00EA7F71">
      <w:pPr>
        <w:pStyle w:val="ListParagraph"/>
        <w:numPr>
          <w:ilvl w:val="0"/>
          <w:numId w:val="6"/>
        </w:numPr>
        <w:spacing w:after="0" w:line="240" w:lineRule="auto"/>
        <w:ind w:left="567" w:hanging="283"/>
        <w:jc w:val="both"/>
        <w:rPr>
          <w:rFonts w:cs="Times New Roman"/>
        </w:rPr>
      </w:pPr>
      <w:r>
        <w:rPr>
          <w:rFonts w:cs="Times New Roman"/>
        </w:rPr>
        <w:t>f</w:t>
      </w:r>
      <w:r w:rsidRPr="003769AA">
        <w:rPr>
          <w:rFonts w:cs="Times New Roman"/>
        </w:rPr>
        <w:t>irst- time buyers</w:t>
      </w:r>
    </w:p>
    <w:p w14:paraId="4C91D6E9" w14:textId="77777777" w:rsidR="003769AA" w:rsidRPr="003769AA" w:rsidRDefault="00946B27" w:rsidP="00EA7F71">
      <w:pPr>
        <w:pStyle w:val="ListParagraph"/>
        <w:numPr>
          <w:ilvl w:val="0"/>
          <w:numId w:val="6"/>
        </w:numPr>
        <w:spacing w:after="0" w:line="240" w:lineRule="auto"/>
        <w:ind w:left="567" w:hanging="283"/>
        <w:jc w:val="both"/>
        <w:rPr>
          <w:rFonts w:cs="Times New Roman"/>
        </w:rPr>
      </w:pPr>
      <w:r>
        <w:rPr>
          <w:rFonts w:cs="Times New Roman"/>
        </w:rPr>
        <w:t>m</w:t>
      </w:r>
      <w:r w:rsidR="003769AA" w:rsidRPr="003769AA">
        <w:rPr>
          <w:rFonts w:cs="Times New Roman"/>
        </w:rPr>
        <w:t>ortgages and re-mortgages</w:t>
      </w:r>
    </w:p>
    <w:p w14:paraId="11EE97B1" w14:textId="77777777" w:rsidR="003769AA" w:rsidRPr="003769AA" w:rsidRDefault="003769AA" w:rsidP="00EA7F71">
      <w:pPr>
        <w:spacing w:after="0" w:line="240" w:lineRule="auto"/>
        <w:jc w:val="both"/>
        <w:rPr>
          <w:rFonts w:cs="Times New Roman"/>
        </w:rPr>
      </w:pPr>
    </w:p>
    <w:p w14:paraId="093E1C20" w14:textId="77777777" w:rsidR="00AA658A" w:rsidRPr="00AA658A" w:rsidRDefault="00AA658A" w:rsidP="00AA658A">
      <w:pPr>
        <w:spacing w:after="0" w:line="240" w:lineRule="auto"/>
        <w:jc w:val="both"/>
        <w:rPr>
          <w:rFonts w:cs="Times New Roman"/>
          <w:b/>
        </w:rPr>
      </w:pPr>
      <w:r w:rsidRPr="00AA658A">
        <w:rPr>
          <w:rFonts w:cs="Times New Roman"/>
          <w:b/>
        </w:rPr>
        <w:t>To minimise the perceived level of stress level occasionally felt by private buyers (and individuals representing corporate entities) we aim to ensure that transactions run as smoothly as possible, providing:</w:t>
      </w:r>
    </w:p>
    <w:p w14:paraId="2EC99B4B" w14:textId="77777777" w:rsidR="00946B27" w:rsidRDefault="00946B27" w:rsidP="00EA7F71">
      <w:pPr>
        <w:pStyle w:val="ListParagraph"/>
        <w:numPr>
          <w:ilvl w:val="0"/>
          <w:numId w:val="7"/>
        </w:numPr>
        <w:spacing w:after="0" w:line="240" w:lineRule="auto"/>
        <w:ind w:left="567" w:hanging="283"/>
        <w:jc w:val="both"/>
        <w:rPr>
          <w:rFonts w:cs="Times New Roman"/>
        </w:rPr>
      </w:pPr>
      <w:r w:rsidRPr="00946B27">
        <w:rPr>
          <w:rFonts w:cs="Times New Roman"/>
        </w:rPr>
        <w:t>a</w:t>
      </w:r>
      <w:r w:rsidR="003769AA" w:rsidRPr="00946B27">
        <w:rPr>
          <w:rFonts w:cs="Times New Roman"/>
        </w:rPr>
        <w:t xml:space="preserve"> high quality, prompt and efficient service</w:t>
      </w:r>
    </w:p>
    <w:p w14:paraId="07575169" w14:textId="77777777" w:rsidR="00946B27" w:rsidRPr="0042442A" w:rsidRDefault="00946B27" w:rsidP="00EA7F71">
      <w:pPr>
        <w:pStyle w:val="ListParagraph"/>
        <w:numPr>
          <w:ilvl w:val="0"/>
          <w:numId w:val="7"/>
        </w:numPr>
        <w:spacing w:after="0" w:line="240" w:lineRule="auto"/>
        <w:ind w:left="567" w:hanging="283"/>
        <w:jc w:val="both"/>
        <w:rPr>
          <w:rFonts w:cs="Times New Roman"/>
        </w:rPr>
      </w:pPr>
      <w:r>
        <w:rPr>
          <w:rFonts w:cs="Times New Roman"/>
        </w:rPr>
        <w:t>a d</w:t>
      </w:r>
      <w:r w:rsidRPr="0042442A">
        <w:rPr>
          <w:rFonts w:cs="Times New Roman"/>
        </w:rPr>
        <w:t>esire to keep all parties informed of progress</w:t>
      </w:r>
    </w:p>
    <w:p w14:paraId="3BDACF5C" w14:textId="77777777" w:rsidR="003769AA" w:rsidRPr="00946B27" w:rsidRDefault="00946B27" w:rsidP="00EA7F71">
      <w:pPr>
        <w:pStyle w:val="ListParagraph"/>
        <w:numPr>
          <w:ilvl w:val="0"/>
          <w:numId w:val="7"/>
        </w:numPr>
        <w:spacing w:after="0" w:line="240" w:lineRule="auto"/>
        <w:ind w:left="567" w:hanging="283"/>
        <w:jc w:val="both"/>
        <w:rPr>
          <w:rFonts w:cs="Times New Roman"/>
        </w:rPr>
      </w:pPr>
      <w:r w:rsidRPr="00946B27">
        <w:rPr>
          <w:rFonts w:cs="Times New Roman"/>
        </w:rPr>
        <w:t>p</w:t>
      </w:r>
      <w:r w:rsidR="003769AA" w:rsidRPr="00946B27">
        <w:rPr>
          <w:rFonts w:cs="Times New Roman"/>
        </w:rPr>
        <w:t>ersonal care and attention</w:t>
      </w:r>
    </w:p>
    <w:p w14:paraId="5451C853" w14:textId="77777777" w:rsidR="003769AA" w:rsidRPr="0042442A" w:rsidRDefault="00946B27" w:rsidP="00EA7F71">
      <w:pPr>
        <w:pStyle w:val="ListParagraph"/>
        <w:numPr>
          <w:ilvl w:val="0"/>
          <w:numId w:val="7"/>
        </w:numPr>
        <w:spacing w:after="0" w:line="240" w:lineRule="auto"/>
        <w:ind w:left="567" w:hanging="283"/>
        <w:jc w:val="both"/>
        <w:rPr>
          <w:rFonts w:cs="Times New Roman"/>
        </w:rPr>
      </w:pPr>
      <w:r>
        <w:rPr>
          <w:rFonts w:cs="Times New Roman"/>
        </w:rPr>
        <w:t xml:space="preserve">appropriate </w:t>
      </w:r>
      <w:r w:rsidR="003769AA" w:rsidRPr="0042442A">
        <w:rPr>
          <w:rFonts w:cs="Times New Roman"/>
        </w:rPr>
        <w:t>legal advice coupled with practical guidance</w:t>
      </w:r>
      <w:r>
        <w:rPr>
          <w:rFonts w:cs="Times New Roman"/>
        </w:rPr>
        <w:t xml:space="preserve"> from an experience lawyer</w:t>
      </w:r>
    </w:p>
    <w:p w14:paraId="607EF211" w14:textId="77777777" w:rsidR="003769AA" w:rsidRDefault="00946B27" w:rsidP="00EA7F71">
      <w:pPr>
        <w:pStyle w:val="ListParagraph"/>
        <w:numPr>
          <w:ilvl w:val="0"/>
          <w:numId w:val="7"/>
        </w:numPr>
        <w:spacing w:after="0" w:line="240" w:lineRule="auto"/>
        <w:ind w:left="567" w:hanging="283"/>
        <w:jc w:val="both"/>
        <w:rPr>
          <w:rFonts w:cs="Times New Roman"/>
        </w:rPr>
      </w:pPr>
      <w:r>
        <w:rPr>
          <w:rFonts w:cs="Times New Roman"/>
        </w:rPr>
        <w:t>a</w:t>
      </w:r>
      <w:r w:rsidR="003769AA" w:rsidRPr="0042442A">
        <w:rPr>
          <w:rFonts w:cs="Times New Roman"/>
        </w:rPr>
        <w:t xml:space="preserve"> balanced</w:t>
      </w:r>
      <w:r>
        <w:rPr>
          <w:rFonts w:cs="Times New Roman"/>
        </w:rPr>
        <w:t xml:space="preserve">, pragmatic </w:t>
      </w:r>
      <w:r w:rsidR="003769AA" w:rsidRPr="0042442A">
        <w:rPr>
          <w:rFonts w:cs="Times New Roman"/>
        </w:rPr>
        <w:t xml:space="preserve">approach to handling </w:t>
      </w:r>
      <w:r>
        <w:rPr>
          <w:rFonts w:cs="Times New Roman"/>
        </w:rPr>
        <w:t xml:space="preserve">the </w:t>
      </w:r>
      <w:r w:rsidR="003769AA" w:rsidRPr="0042442A">
        <w:rPr>
          <w:rFonts w:cs="Times New Roman"/>
        </w:rPr>
        <w:t>negotiations</w:t>
      </w:r>
      <w:r>
        <w:rPr>
          <w:rFonts w:cs="Times New Roman"/>
        </w:rPr>
        <w:t xml:space="preserve"> between solicitors</w:t>
      </w:r>
    </w:p>
    <w:p w14:paraId="01194ED2" w14:textId="77777777" w:rsidR="00946B27" w:rsidRDefault="00946B27" w:rsidP="00EA7F71">
      <w:pPr>
        <w:spacing w:after="0" w:line="240" w:lineRule="auto"/>
        <w:jc w:val="both"/>
        <w:rPr>
          <w:rFonts w:cs="Times New Roman"/>
        </w:rPr>
      </w:pPr>
    </w:p>
    <w:p w14:paraId="42F17D32" w14:textId="77777777" w:rsidR="009D7188" w:rsidRDefault="009D7188" w:rsidP="009D7188">
      <w:pPr>
        <w:spacing w:after="0" w:line="240" w:lineRule="auto"/>
        <w:jc w:val="both"/>
        <w:rPr>
          <w:rFonts w:cs="Times New Roman"/>
        </w:rPr>
      </w:pPr>
      <w:r>
        <w:rPr>
          <w:rFonts w:cs="Times New Roman"/>
        </w:rPr>
        <w:t xml:space="preserve">The firm’s Head of Conveyancing, the Managing Partner who joined the practice in 2006, has oversight of both your transaction and the team with its additional </w:t>
      </w:r>
      <w:r w:rsidR="00A3106F">
        <w:rPr>
          <w:rFonts w:cs="Times New Roman"/>
        </w:rPr>
        <w:t>S</w:t>
      </w:r>
      <w:r>
        <w:rPr>
          <w:rFonts w:cs="Times New Roman"/>
        </w:rPr>
        <w:t xml:space="preserve">olicitors and support staff contributing to the conveyancing team.   </w:t>
      </w:r>
    </w:p>
    <w:p w14:paraId="455CB5C4" w14:textId="77777777" w:rsidR="009D7188" w:rsidRDefault="009D7188" w:rsidP="009D7188">
      <w:pPr>
        <w:spacing w:after="0" w:line="240" w:lineRule="auto"/>
        <w:jc w:val="both"/>
        <w:rPr>
          <w:rFonts w:cs="Times New Roman"/>
        </w:rPr>
      </w:pPr>
    </w:p>
    <w:p w14:paraId="10B5F3E7" w14:textId="77777777" w:rsidR="009D7188" w:rsidRDefault="009D7188" w:rsidP="009D7188">
      <w:pPr>
        <w:spacing w:after="0" w:line="240" w:lineRule="auto"/>
        <w:jc w:val="both"/>
        <w:rPr>
          <w:rFonts w:cs="Times New Roman"/>
        </w:rPr>
      </w:pPr>
      <w:r>
        <w:rPr>
          <w:rFonts w:cs="Times New Roman"/>
        </w:rPr>
        <w:t xml:space="preserve">The Prestwich support team will liaise with you from-time-to-time, as and when appropriate.  </w:t>
      </w:r>
    </w:p>
    <w:p w14:paraId="2F5A9446" w14:textId="77777777" w:rsidR="009D7188" w:rsidRDefault="009D7188" w:rsidP="009D7188">
      <w:pPr>
        <w:spacing w:after="0" w:line="240" w:lineRule="auto"/>
        <w:jc w:val="both"/>
        <w:rPr>
          <w:rFonts w:cs="Times New Roman"/>
        </w:rPr>
      </w:pPr>
    </w:p>
    <w:p w14:paraId="40F7137A" w14:textId="77777777" w:rsidR="009D7188" w:rsidRDefault="009D7188" w:rsidP="009D7188">
      <w:pPr>
        <w:spacing w:after="0" w:line="240" w:lineRule="auto"/>
        <w:jc w:val="both"/>
        <w:rPr>
          <w:rFonts w:cs="Times New Roman"/>
        </w:rPr>
      </w:pPr>
      <w:r>
        <w:rPr>
          <w:rFonts w:cs="Times New Roman"/>
        </w:rPr>
        <w:t xml:space="preserve">The firm has consistently held the Law Society’s Lexcel accreditation, from 2002 through to date, together with the Conveyancing Quality Scheme (‘CQS’) accreditation award from June 2012.  Both are subject to annual review or renewal.   </w:t>
      </w:r>
    </w:p>
    <w:p w14:paraId="61B30530" w14:textId="77777777" w:rsidR="001A6979" w:rsidRDefault="0005500E" w:rsidP="00EA7F71">
      <w:pPr>
        <w:spacing w:after="0" w:line="240" w:lineRule="auto"/>
        <w:jc w:val="both"/>
        <w:rPr>
          <w:rFonts w:cs="Times New Roman"/>
        </w:rPr>
      </w:pPr>
      <w:r>
        <w:rPr>
          <w:rFonts w:cs="Times New Roman"/>
        </w:rPr>
        <w:t xml:space="preserve">   </w:t>
      </w:r>
    </w:p>
    <w:p w14:paraId="2BDAE26C" w14:textId="77777777" w:rsidR="00F33027" w:rsidRPr="00F33027" w:rsidRDefault="00F33027" w:rsidP="00F33027">
      <w:pPr>
        <w:spacing w:after="0" w:line="240" w:lineRule="auto"/>
        <w:jc w:val="both"/>
        <w:rPr>
          <w:rFonts w:ascii="Calibri" w:hAnsi="Calibri"/>
          <w:b/>
        </w:rPr>
      </w:pPr>
      <w:r w:rsidRPr="00F33027">
        <w:rPr>
          <w:rFonts w:ascii="Calibri" w:hAnsi="Calibri"/>
          <w:b/>
        </w:rPr>
        <w:t>SOLICITORS REGULATION AUTHORITY</w:t>
      </w:r>
    </w:p>
    <w:p w14:paraId="072D16DD" w14:textId="77777777" w:rsidR="00393511" w:rsidRPr="00F33027" w:rsidRDefault="00393511" w:rsidP="00393511">
      <w:pPr>
        <w:spacing w:after="0" w:line="240" w:lineRule="auto"/>
        <w:jc w:val="both"/>
        <w:rPr>
          <w:rFonts w:ascii="Calibri" w:hAnsi="Calibri"/>
        </w:rPr>
      </w:pPr>
      <w:r w:rsidRPr="00F33027">
        <w:rPr>
          <w:rFonts w:ascii="Calibri" w:hAnsi="Calibri"/>
        </w:rPr>
        <w:t xml:space="preserve">What follows is a new requirement from the Solicitors Regulation Authority, on behalf of the overarching Legal Services Board, to provide prospective clients with information about our costs in relation to specific legal services, including </w:t>
      </w:r>
      <w:r>
        <w:rPr>
          <w:rFonts w:ascii="Calibri" w:hAnsi="Calibri"/>
        </w:rPr>
        <w:t>for residential mortgages/re-mortgages.  Residential sales and purchases are shown in a separate document.</w:t>
      </w:r>
    </w:p>
    <w:p w14:paraId="67D2D6A7" w14:textId="77777777" w:rsidR="00F33027" w:rsidRDefault="00F33027" w:rsidP="00F33027">
      <w:pPr>
        <w:spacing w:after="0" w:line="240" w:lineRule="auto"/>
        <w:jc w:val="both"/>
        <w:rPr>
          <w:rFonts w:ascii="Calibri" w:hAnsi="Calibri"/>
        </w:rPr>
      </w:pPr>
    </w:p>
    <w:p w14:paraId="1E81B19E" w14:textId="77777777" w:rsidR="00253FE4" w:rsidRPr="00F33027" w:rsidRDefault="00605561" w:rsidP="00F33027">
      <w:pPr>
        <w:spacing w:after="0" w:line="240" w:lineRule="auto"/>
        <w:jc w:val="both"/>
        <w:rPr>
          <w:rFonts w:ascii="Calibri" w:hAnsi="Calibri"/>
        </w:rPr>
      </w:pPr>
      <w:r w:rsidRPr="00F33027">
        <w:rPr>
          <w:rFonts w:ascii="Calibri" w:hAnsi="Calibri"/>
        </w:rPr>
        <w:t xml:space="preserve">The intention is to provide </w:t>
      </w:r>
      <w:r w:rsidR="00253FE4" w:rsidRPr="00F33027">
        <w:rPr>
          <w:rFonts w:ascii="Calibri" w:hAnsi="Calibri"/>
        </w:rPr>
        <w:t xml:space="preserve">clients </w:t>
      </w:r>
      <w:r w:rsidRPr="00F33027">
        <w:rPr>
          <w:rFonts w:ascii="Calibri" w:hAnsi="Calibri"/>
        </w:rPr>
        <w:t xml:space="preserve">with </w:t>
      </w:r>
      <w:r w:rsidR="00253FE4" w:rsidRPr="00F33027">
        <w:rPr>
          <w:rFonts w:ascii="Calibri" w:hAnsi="Calibri"/>
        </w:rPr>
        <w:t xml:space="preserve">a better understanding of what is involved, a view of the total cost and </w:t>
      </w:r>
      <w:r w:rsidRPr="00F33027">
        <w:rPr>
          <w:rFonts w:ascii="Calibri" w:hAnsi="Calibri"/>
        </w:rPr>
        <w:t xml:space="preserve">the steps needed to complete the process.   </w:t>
      </w:r>
      <w:r w:rsidR="00253FE4" w:rsidRPr="00F33027">
        <w:rPr>
          <w:rFonts w:ascii="Calibri" w:hAnsi="Calibri"/>
        </w:rPr>
        <w:t xml:space="preserve">  </w:t>
      </w:r>
    </w:p>
    <w:p w14:paraId="7087B1EB" w14:textId="77777777" w:rsidR="00F33027" w:rsidRDefault="00F33027" w:rsidP="00F33027">
      <w:pPr>
        <w:spacing w:after="0" w:line="240" w:lineRule="auto"/>
        <w:jc w:val="both"/>
        <w:rPr>
          <w:rFonts w:ascii="Calibri" w:hAnsi="Calibri"/>
        </w:rPr>
      </w:pPr>
    </w:p>
    <w:p w14:paraId="20C17511" w14:textId="79F70771" w:rsidR="00393511" w:rsidRDefault="00605561" w:rsidP="00F33027">
      <w:pPr>
        <w:spacing w:after="0" w:line="240" w:lineRule="auto"/>
        <w:jc w:val="both"/>
        <w:rPr>
          <w:rFonts w:ascii="Calibri" w:hAnsi="Calibri"/>
        </w:rPr>
      </w:pPr>
      <w:r w:rsidRPr="00F33027">
        <w:rPr>
          <w:rFonts w:ascii="Calibri" w:hAnsi="Calibri"/>
        </w:rPr>
        <w:t>Our</w:t>
      </w:r>
      <w:r w:rsidR="00F33027" w:rsidRPr="00F33027">
        <w:rPr>
          <w:rFonts w:ascii="Calibri" w:hAnsi="Calibri"/>
        </w:rPr>
        <w:t xml:space="preserve"> standard charge for a </w:t>
      </w:r>
      <w:r w:rsidR="00F33027">
        <w:rPr>
          <w:rFonts w:ascii="Calibri" w:hAnsi="Calibri"/>
        </w:rPr>
        <w:t>m</w:t>
      </w:r>
      <w:r w:rsidR="00F33027" w:rsidRPr="00F33027">
        <w:rPr>
          <w:rFonts w:ascii="Calibri" w:hAnsi="Calibri"/>
        </w:rPr>
        <w:t>ortgage or</w:t>
      </w:r>
      <w:r w:rsidR="00F33027">
        <w:rPr>
          <w:rFonts w:ascii="Calibri" w:hAnsi="Calibri"/>
        </w:rPr>
        <w:t xml:space="preserve"> r</w:t>
      </w:r>
      <w:r w:rsidR="00F33027" w:rsidRPr="00F33027">
        <w:rPr>
          <w:rFonts w:ascii="Calibri" w:hAnsi="Calibri"/>
        </w:rPr>
        <w:t>e-</w:t>
      </w:r>
      <w:r w:rsidR="00F33027">
        <w:rPr>
          <w:rFonts w:ascii="Calibri" w:hAnsi="Calibri"/>
        </w:rPr>
        <w:t>mortga</w:t>
      </w:r>
      <w:r w:rsidR="00F33027" w:rsidRPr="00F33027">
        <w:rPr>
          <w:rFonts w:ascii="Calibri" w:hAnsi="Calibri"/>
        </w:rPr>
        <w:t>ge i</w:t>
      </w:r>
      <w:r w:rsidRPr="00F33027">
        <w:rPr>
          <w:rFonts w:ascii="Calibri" w:hAnsi="Calibri"/>
        </w:rPr>
        <w:t xml:space="preserve">s </w:t>
      </w:r>
      <w:r w:rsidR="00C87F5D">
        <w:rPr>
          <w:rFonts w:ascii="Calibri" w:hAnsi="Calibri"/>
        </w:rPr>
        <w:t>£600</w:t>
      </w:r>
      <w:r w:rsidRPr="00F33027">
        <w:rPr>
          <w:rFonts w:ascii="Calibri" w:hAnsi="Calibri"/>
        </w:rPr>
        <w:t>, plus VAT, but as two mort</w:t>
      </w:r>
      <w:r w:rsidR="00F33027" w:rsidRPr="00F33027">
        <w:rPr>
          <w:rFonts w:ascii="Calibri" w:hAnsi="Calibri"/>
        </w:rPr>
        <w:t>ga</w:t>
      </w:r>
      <w:r w:rsidRPr="00F33027">
        <w:rPr>
          <w:rFonts w:ascii="Calibri" w:hAnsi="Calibri"/>
        </w:rPr>
        <w:t>ges</w:t>
      </w:r>
      <w:r w:rsidR="00F33027" w:rsidRPr="00F33027">
        <w:rPr>
          <w:rFonts w:ascii="Calibri" w:hAnsi="Calibri"/>
        </w:rPr>
        <w:t>/re-mortgage</w:t>
      </w:r>
      <w:r w:rsidR="00F33027">
        <w:rPr>
          <w:rFonts w:ascii="Calibri" w:hAnsi="Calibri"/>
        </w:rPr>
        <w:t>s</w:t>
      </w:r>
      <w:r w:rsidR="00F33027" w:rsidRPr="00F33027">
        <w:rPr>
          <w:rFonts w:ascii="Calibri" w:hAnsi="Calibri"/>
        </w:rPr>
        <w:t xml:space="preserve"> are the </w:t>
      </w:r>
      <w:r w:rsidR="00F33027">
        <w:rPr>
          <w:rFonts w:ascii="Calibri" w:hAnsi="Calibri"/>
        </w:rPr>
        <w:t xml:space="preserve">never the </w:t>
      </w:r>
      <w:r w:rsidR="00F33027" w:rsidRPr="00F33027">
        <w:rPr>
          <w:rFonts w:ascii="Calibri" w:hAnsi="Calibri"/>
        </w:rPr>
        <w:t xml:space="preserve">same it is essential that you obtain an accurate quotation once the particulars about the property and the documents involved are known.   </w:t>
      </w:r>
    </w:p>
    <w:p w14:paraId="38B4C7D8" w14:textId="77777777" w:rsidR="00F33027" w:rsidRPr="00393511" w:rsidRDefault="00F33027" w:rsidP="00F33027">
      <w:pPr>
        <w:spacing w:after="0" w:line="240" w:lineRule="auto"/>
        <w:jc w:val="both"/>
        <w:rPr>
          <w:rFonts w:ascii="Calibri" w:hAnsi="Calibri"/>
        </w:rPr>
      </w:pPr>
      <w:r w:rsidRPr="00121729">
        <w:rPr>
          <w:rFonts w:ascii="Calibri" w:hAnsi="Calibri"/>
          <w:b/>
          <w:noProof/>
          <w:sz w:val="16"/>
          <w:szCs w:val="16"/>
          <w:lang w:eastAsia="en-GB"/>
        </w:rPr>
        <mc:AlternateContent>
          <mc:Choice Requires="wps">
            <w:drawing>
              <wp:anchor distT="45720" distB="45720" distL="114300" distR="114300" simplePos="0" relativeHeight="251659264" behindDoc="0" locked="0" layoutInCell="1" allowOverlap="1" wp14:anchorId="30FC2E3A" wp14:editId="55862D47">
                <wp:simplePos x="0" y="0"/>
                <wp:positionH relativeFrom="column">
                  <wp:posOffset>9525</wp:posOffset>
                </wp:positionH>
                <wp:positionV relativeFrom="paragraph">
                  <wp:posOffset>323850</wp:posOffset>
                </wp:positionV>
                <wp:extent cx="66198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14:paraId="02F9D1CF" w14:textId="77777777" w:rsidR="00F33027" w:rsidRDefault="00BA0166" w:rsidP="00F33027">
                            <w:pPr>
                              <w:spacing w:after="0" w:line="240" w:lineRule="auto"/>
                              <w:jc w:val="center"/>
                              <w:rPr>
                                <w:rFonts w:cs="Times New Roman"/>
                                <w:b/>
                                <w:sz w:val="28"/>
                                <w:szCs w:val="28"/>
                              </w:rPr>
                            </w:pPr>
                            <w:r>
                              <w:rPr>
                                <w:rFonts w:cs="Times New Roman"/>
                                <w:b/>
                                <w:sz w:val="28"/>
                                <w:szCs w:val="28"/>
                              </w:rPr>
                              <w:t xml:space="preserve">Please ring </w:t>
                            </w:r>
                            <w:r w:rsidR="00EA1CA0">
                              <w:rPr>
                                <w:rFonts w:cs="Times New Roman"/>
                                <w:b/>
                                <w:sz w:val="28"/>
                                <w:szCs w:val="28"/>
                              </w:rPr>
                              <w:t>GLP SOLICITORS (</w:t>
                            </w:r>
                            <w:r w:rsidR="00DB2453">
                              <w:rPr>
                                <w:rFonts w:cs="Times New Roman"/>
                                <w:b/>
                                <w:sz w:val="28"/>
                                <w:szCs w:val="28"/>
                              </w:rPr>
                              <w:t>PRESTWICH</w:t>
                            </w:r>
                            <w:r w:rsidR="00EA1CA0">
                              <w:rPr>
                                <w:rFonts w:cs="Times New Roman"/>
                                <w:b/>
                                <w:sz w:val="28"/>
                                <w:szCs w:val="28"/>
                              </w:rPr>
                              <w:t xml:space="preserve">) </w:t>
                            </w:r>
                            <w:r w:rsidR="009E3C80">
                              <w:rPr>
                                <w:rFonts w:cs="Times New Roman"/>
                                <w:b/>
                                <w:sz w:val="28"/>
                                <w:szCs w:val="28"/>
                              </w:rPr>
                              <w:t xml:space="preserve">on </w:t>
                            </w:r>
                            <w:r w:rsidR="00F33027" w:rsidRPr="00F33027">
                              <w:rPr>
                                <w:rFonts w:cs="Times New Roman"/>
                                <w:b/>
                                <w:sz w:val="28"/>
                                <w:szCs w:val="28"/>
                              </w:rPr>
                              <w:t>0161 79</w:t>
                            </w:r>
                            <w:r>
                              <w:rPr>
                                <w:rFonts w:cs="Times New Roman"/>
                                <w:b/>
                                <w:sz w:val="28"/>
                                <w:szCs w:val="28"/>
                              </w:rPr>
                              <w:t>3 0901</w:t>
                            </w:r>
                            <w:r w:rsidR="00F33027" w:rsidRPr="00F33027">
                              <w:rPr>
                                <w:rFonts w:cs="Times New Roman"/>
                                <w:b/>
                                <w:sz w:val="28"/>
                                <w:szCs w:val="28"/>
                              </w:rPr>
                              <w:t xml:space="preserve"> to obtain a quote</w:t>
                            </w:r>
                          </w:p>
                          <w:p w14:paraId="44F29EEE" w14:textId="77777777" w:rsidR="00F33027" w:rsidRDefault="00F33027" w:rsidP="00F33027">
                            <w:pPr>
                              <w:spacing w:after="0" w:line="240" w:lineRule="auto"/>
                              <w:jc w:val="center"/>
                              <w:rPr>
                                <w:rFonts w:cs="Times New Roman"/>
                                <w:b/>
                                <w:sz w:val="28"/>
                                <w:szCs w:val="28"/>
                              </w:rPr>
                            </w:pPr>
                            <w:r w:rsidRPr="00F33027">
                              <w:rPr>
                                <w:rFonts w:cs="Times New Roman"/>
                                <w:b/>
                                <w:sz w:val="28"/>
                                <w:szCs w:val="28"/>
                              </w:rPr>
                              <w:t>or to make an appointment.</w:t>
                            </w:r>
                          </w:p>
                          <w:p w14:paraId="2AC7FB2A" w14:textId="77777777" w:rsidR="00F33027" w:rsidRDefault="00F33027" w:rsidP="00F33027">
                            <w:pPr>
                              <w:spacing w:after="0" w:line="240" w:lineRule="auto"/>
                              <w:jc w:val="center"/>
                            </w:pPr>
                            <w:r w:rsidRPr="00F33027">
                              <w:rPr>
                                <w:rFonts w:cs="Times New Roman"/>
                                <w:b/>
                                <w:sz w:val="28"/>
                                <w:szCs w:val="28"/>
                              </w:rPr>
                              <w:t xml:space="preserve">Alternatively, please email:  </w:t>
                            </w:r>
                            <w:r w:rsidR="00DB2453">
                              <w:rPr>
                                <w:rFonts w:cs="Times New Roman"/>
                                <w:b/>
                                <w:sz w:val="28"/>
                                <w:szCs w:val="28"/>
                              </w:rPr>
                              <w:t>Prestwich</w:t>
                            </w:r>
                            <w:r w:rsidR="00BA0166">
                              <w:rPr>
                                <w:rFonts w:cs="Times New Roman"/>
                                <w:b/>
                                <w:sz w:val="28"/>
                                <w:szCs w:val="28"/>
                              </w:rPr>
                              <w:t>conveyancing</w:t>
                            </w:r>
                            <w:r w:rsidRPr="00F33027">
                              <w:rPr>
                                <w:rFonts w:cs="Times New Roman"/>
                                <w:b/>
                                <w:sz w:val="28"/>
                                <w:szCs w:val="28"/>
                              </w:rPr>
                              <w:t>@glplaw.com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C2E3A" id="_x0000_t202" coordsize="21600,21600" o:spt="202" path="m,l,21600r21600,l21600,xe">
                <v:stroke joinstyle="miter"/>
                <v:path gradientshapeok="t" o:connecttype="rect"/>
              </v:shapetype>
              <v:shape id="Text Box 2" o:spid="_x0000_s1026" type="#_x0000_t202" style="position:absolute;left:0;text-align:left;margin-left:.75pt;margin-top:25.5pt;width:52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">
                <v:textbox style="mso-fit-shape-to-text:t">
                  <w:txbxContent>
                    <w:p w14:paraId="02F9D1CF" w14:textId="77777777" w:rsidR="00F33027" w:rsidRDefault="00BA0166" w:rsidP="00F33027">
                      <w:pPr>
                        <w:spacing w:after="0" w:line="240" w:lineRule="auto"/>
                        <w:jc w:val="center"/>
                        <w:rPr>
                          <w:rFonts w:cs="Times New Roman"/>
                          <w:b/>
                          <w:sz w:val="28"/>
                          <w:szCs w:val="28"/>
                        </w:rPr>
                      </w:pPr>
                      <w:r>
                        <w:rPr>
                          <w:rFonts w:cs="Times New Roman"/>
                          <w:b/>
                          <w:sz w:val="28"/>
                          <w:szCs w:val="28"/>
                        </w:rPr>
                        <w:t xml:space="preserve">Please ring </w:t>
                      </w:r>
                      <w:r w:rsidR="00EA1CA0">
                        <w:rPr>
                          <w:rFonts w:cs="Times New Roman"/>
                          <w:b/>
                          <w:sz w:val="28"/>
                          <w:szCs w:val="28"/>
                        </w:rPr>
                        <w:t>GLP SOLICITORS (</w:t>
                      </w:r>
                      <w:r w:rsidR="00DB2453">
                        <w:rPr>
                          <w:rFonts w:cs="Times New Roman"/>
                          <w:b/>
                          <w:sz w:val="28"/>
                          <w:szCs w:val="28"/>
                        </w:rPr>
                        <w:t>PRESTWICH</w:t>
                      </w:r>
                      <w:r w:rsidR="00EA1CA0">
                        <w:rPr>
                          <w:rFonts w:cs="Times New Roman"/>
                          <w:b/>
                          <w:sz w:val="28"/>
                          <w:szCs w:val="28"/>
                        </w:rPr>
                        <w:t xml:space="preserve">) </w:t>
                      </w:r>
                      <w:r w:rsidR="009E3C80">
                        <w:rPr>
                          <w:rFonts w:cs="Times New Roman"/>
                          <w:b/>
                          <w:sz w:val="28"/>
                          <w:szCs w:val="28"/>
                        </w:rPr>
                        <w:t xml:space="preserve">on </w:t>
                      </w:r>
                      <w:r w:rsidR="00F33027" w:rsidRPr="00F33027">
                        <w:rPr>
                          <w:rFonts w:cs="Times New Roman"/>
                          <w:b/>
                          <w:sz w:val="28"/>
                          <w:szCs w:val="28"/>
                        </w:rPr>
                        <w:t>0161 79</w:t>
                      </w:r>
                      <w:r>
                        <w:rPr>
                          <w:rFonts w:cs="Times New Roman"/>
                          <w:b/>
                          <w:sz w:val="28"/>
                          <w:szCs w:val="28"/>
                        </w:rPr>
                        <w:t>3 0901</w:t>
                      </w:r>
                      <w:r w:rsidR="00F33027" w:rsidRPr="00F33027">
                        <w:rPr>
                          <w:rFonts w:cs="Times New Roman"/>
                          <w:b/>
                          <w:sz w:val="28"/>
                          <w:szCs w:val="28"/>
                        </w:rPr>
                        <w:t xml:space="preserve"> to obtain a quote</w:t>
                      </w:r>
                    </w:p>
                    <w:p w14:paraId="44F29EEE" w14:textId="77777777" w:rsidR="00F33027" w:rsidRDefault="00F33027" w:rsidP="00F33027">
                      <w:pPr>
                        <w:spacing w:after="0" w:line="240" w:lineRule="auto"/>
                        <w:jc w:val="center"/>
                        <w:rPr>
                          <w:rFonts w:cs="Times New Roman"/>
                          <w:b/>
                          <w:sz w:val="28"/>
                          <w:szCs w:val="28"/>
                        </w:rPr>
                      </w:pPr>
                      <w:r w:rsidRPr="00F33027">
                        <w:rPr>
                          <w:rFonts w:cs="Times New Roman"/>
                          <w:b/>
                          <w:sz w:val="28"/>
                          <w:szCs w:val="28"/>
                        </w:rPr>
                        <w:t>or to make an appointment.</w:t>
                      </w:r>
                    </w:p>
                    <w:p w14:paraId="2AC7FB2A" w14:textId="77777777" w:rsidR="00F33027" w:rsidRDefault="00F33027" w:rsidP="00F33027">
                      <w:pPr>
                        <w:spacing w:after="0" w:line="240" w:lineRule="auto"/>
                        <w:jc w:val="center"/>
                      </w:pPr>
                      <w:r w:rsidRPr="00F33027">
                        <w:rPr>
                          <w:rFonts w:cs="Times New Roman"/>
                          <w:b/>
                          <w:sz w:val="28"/>
                          <w:szCs w:val="28"/>
                        </w:rPr>
                        <w:t xml:space="preserve">Alternatively, please email:  </w:t>
                      </w:r>
                      <w:r w:rsidR="00DB2453">
                        <w:rPr>
                          <w:rFonts w:cs="Times New Roman"/>
                          <w:b/>
                          <w:sz w:val="28"/>
                          <w:szCs w:val="28"/>
                        </w:rPr>
                        <w:t>Prestwich</w:t>
                      </w:r>
                      <w:r w:rsidR="00BA0166">
                        <w:rPr>
                          <w:rFonts w:cs="Times New Roman"/>
                          <w:b/>
                          <w:sz w:val="28"/>
                          <w:szCs w:val="28"/>
                        </w:rPr>
                        <w:t>conveyancing</w:t>
                      </w:r>
                      <w:r w:rsidRPr="00F33027">
                        <w:rPr>
                          <w:rFonts w:cs="Times New Roman"/>
                          <w:b/>
                          <w:sz w:val="28"/>
                          <w:szCs w:val="28"/>
                        </w:rPr>
                        <w:t>@glplaw.com</w:t>
                      </w:r>
                    </w:p>
                  </w:txbxContent>
                </v:textbox>
                <w10:wrap type="square"/>
              </v:shape>
            </w:pict>
          </mc:Fallback>
        </mc:AlternateContent>
      </w:r>
    </w:p>
    <w:p w14:paraId="0A638BEE" w14:textId="77777777" w:rsidR="002955C2" w:rsidRPr="002955C2" w:rsidRDefault="0042442A" w:rsidP="00593962">
      <w:pPr>
        <w:tabs>
          <w:tab w:val="left" w:pos="6804"/>
        </w:tabs>
        <w:spacing w:after="0" w:line="240" w:lineRule="auto"/>
        <w:jc w:val="both"/>
        <w:rPr>
          <w:rFonts w:ascii="Calibri" w:hAnsi="Calibri"/>
          <w:b/>
          <w:sz w:val="28"/>
          <w:szCs w:val="28"/>
        </w:rPr>
      </w:pPr>
      <w:r>
        <w:rPr>
          <w:rFonts w:ascii="Calibri" w:hAnsi="Calibri"/>
          <w:b/>
          <w:sz w:val="28"/>
          <w:szCs w:val="28"/>
        </w:rPr>
        <w:br w:type="page"/>
      </w:r>
      <w:r w:rsidR="002955C2" w:rsidRPr="002955C2">
        <w:rPr>
          <w:rFonts w:ascii="Calibri" w:hAnsi="Calibri"/>
          <w:b/>
          <w:sz w:val="28"/>
          <w:szCs w:val="28"/>
        </w:rPr>
        <w:lastRenderedPageBreak/>
        <w:t>GLP SOLICITORS</w:t>
      </w:r>
      <w:r w:rsidR="002045FF">
        <w:rPr>
          <w:rFonts w:ascii="Calibri" w:hAnsi="Calibri"/>
          <w:b/>
          <w:sz w:val="28"/>
          <w:szCs w:val="28"/>
        </w:rPr>
        <w:t xml:space="preserve"> (PRESTWICH)</w:t>
      </w:r>
      <w:r w:rsidR="00593962">
        <w:rPr>
          <w:rFonts w:ascii="Calibri" w:hAnsi="Calibri"/>
          <w:b/>
          <w:sz w:val="28"/>
          <w:szCs w:val="28"/>
        </w:rPr>
        <w:tab/>
      </w:r>
    </w:p>
    <w:p w14:paraId="27FBD080" w14:textId="77777777" w:rsidR="002955C2" w:rsidRPr="002955C2" w:rsidRDefault="00753DF0" w:rsidP="00EA7F71">
      <w:pPr>
        <w:spacing w:after="0" w:line="240" w:lineRule="auto"/>
        <w:jc w:val="both"/>
        <w:rPr>
          <w:rFonts w:ascii="Calibri" w:hAnsi="Calibri"/>
          <w:b/>
          <w:sz w:val="28"/>
          <w:szCs w:val="28"/>
        </w:rPr>
      </w:pPr>
      <w:r>
        <w:rPr>
          <w:rFonts w:ascii="Calibri" w:hAnsi="Calibri"/>
          <w:b/>
          <w:sz w:val="28"/>
          <w:szCs w:val="28"/>
        </w:rPr>
        <w:t>MORTGAGE/</w:t>
      </w:r>
      <w:r w:rsidR="002955C2" w:rsidRPr="002955C2">
        <w:rPr>
          <w:rFonts w:ascii="Calibri" w:hAnsi="Calibri"/>
          <w:b/>
          <w:sz w:val="28"/>
          <w:szCs w:val="28"/>
        </w:rPr>
        <w:t>RE-MORTGAGE OF A RESIDENTIAL PROPERTY</w:t>
      </w:r>
    </w:p>
    <w:p w14:paraId="027A8A55" w14:textId="77777777" w:rsidR="002955C2" w:rsidRPr="002955C2" w:rsidRDefault="002955C2" w:rsidP="00EA7F71">
      <w:pPr>
        <w:spacing w:after="0" w:line="240" w:lineRule="auto"/>
        <w:jc w:val="both"/>
        <w:rPr>
          <w:rFonts w:ascii="Calibri" w:hAnsi="Calibri"/>
        </w:rPr>
      </w:pPr>
    </w:p>
    <w:p w14:paraId="32198B76" w14:textId="77777777" w:rsidR="002955C2" w:rsidRDefault="00F642D9" w:rsidP="00EA7F71">
      <w:pPr>
        <w:spacing w:after="0" w:line="240" w:lineRule="auto"/>
        <w:jc w:val="both"/>
        <w:rPr>
          <w:rFonts w:ascii="Calibri" w:hAnsi="Calibri"/>
        </w:rPr>
      </w:pPr>
      <w:r>
        <w:rPr>
          <w:rFonts w:ascii="Calibri" w:hAnsi="Calibri"/>
        </w:rPr>
        <w:t>This is a brief outlines of the various aspects of the work involved</w:t>
      </w:r>
      <w:r w:rsidR="004A74BD">
        <w:rPr>
          <w:rFonts w:ascii="Calibri" w:hAnsi="Calibri"/>
        </w:rPr>
        <w:t xml:space="preserve"> in dealing with your mortgage</w:t>
      </w:r>
      <w:r>
        <w:rPr>
          <w:rFonts w:ascii="Calibri" w:hAnsi="Calibri"/>
        </w:rPr>
        <w:t xml:space="preserve">:  </w:t>
      </w:r>
    </w:p>
    <w:p w14:paraId="19080AA2" w14:textId="77777777" w:rsidR="002955C2" w:rsidRDefault="002955C2" w:rsidP="00EA7F71">
      <w:pPr>
        <w:spacing w:after="0" w:line="240" w:lineRule="auto"/>
        <w:jc w:val="both"/>
        <w:rPr>
          <w:rFonts w:ascii="Calibri" w:hAnsi="Calibri"/>
        </w:rPr>
      </w:pPr>
    </w:p>
    <w:p w14:paraId="648CAE62" w14:textId="77777777" w:rsidR="002955C2" w:rsidRPr="002955C2" w:rsidRDefault="00EA1CA0" w:rsidP="00EA7F71">
      <w:pPr>
        <w:spacing w:after="0" w:line="240" w:lineRule="auto"/>
        <w:jc w:val="both"/>
        <w:rPr>
          <w:rFonts w:ascii="Calibri" w:hAnsi="Calibri"/>
          <w:b/>
        </w:rPr>
      </w:pPr>
      <w:r>
        <w:rPr>
          <w:rFonts w:ascii="Calibri" w:hAnsi="Calibri"/>
          <w:b/>
        </w:rPr>
        <w:t>STANDARD PROCEDURES</w:t>
      </w:r>
      <w:r w:rsidR="002955C2" w:rsidRPr="002955C2">
        <w:rPr>
          <w:rFonts w:ascii="Calibri" w:hAnsi="Calibri"/>
          <w:b/>
        </w:rPr>
        <w:t xml:space="preserve"> :</w:t>
      </w:r>
    </w:p>
    <w:p w14:paraId="040AD506"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o</w:t>
      </w:r>
      <w:r w:rsidR="002955C2" w:rsidRPr="002955C2">
        <w:rPr>
          <w:rFonts w:ascii="Calibri" w:hAnsi="Calibri"/>
        </w:rPr>
        <w:t>btaining Title to the property from the Land Registry, and other supporting papers and reviewing these documents, once received</w:t>
      </w:r>
    </w:p>
    <w:p w14:paraId="2E9AFE7A"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r</w:t>
      </w:r>
      <w:r w:rsidR="002955C2" w:rsidRPr="002955C2">
        <w:rPr>
          <w:rFonts w:ascii="Calibri" w:hAnsi="Calibri"/>
        </w:rPr>
        <w:t>aising searches (if required by the lender) and checking all results</w:t>
      </w:r>
    </w:p>
    <w:p w14:paraId="0B216A1C"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o</w:t>
      </w:r>
      <w:r w:rsidR="002955C2" w:rsidRPr="002955C2">
        <w:rPr>
          <w:rFonts w:ascii="Calibri" w:hAnsi="Calibri"/>
        </w:rPr>
        <w:t>btaining redemption statement from existing lender (if any)</w:t>
      </w:r>
    </w:p>
    <w:p w14:paraId="1BF07B35"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a</w:t>
      </w:r>
      <w:r w:rsidR="002955C2" w:rsidRPr="002955C2">
        <w:rPr>
          <w:rFonts w:ascii="Calibri" w:hAnsi="Calibri"/>
        </w:rPr>
        <w:t>ttending to all related correspondence, telephone calls, faxes and emails</w:t>
      </w:r>
    </w:p>
    <w:p w14:paraId="73B35B38"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p</w:t>
      </w:r>
      <w:r w:rsidR="002955C2" w:rsidRPr="002955C2">
        <w:rPr>
          <w:rFonts w:ascii="Calibri" w:hAnsi="Calibri"/>
        </w:rPr>
        <w:t>reparing a report to you on the mortgage offer and conditions</w:t>
      </w:r>
    </w:p>
    <w:p w14:paraId="42BF71AC"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s</w:t>
      </w:r>
      <w:r w:rsidR="002955C2" w:rsidRPr="002955C2">
        <w:rPr>
          <w:rFonts w:ascii="Calibri" w:hAnsi="Calibri"/>
        </w:rPr>
        <w:t xml:space="preserve">ending </w:t>
      </w:r>
      <w:r w:rsidR="00F642D9">
        <w:rPr>
          <w:rFonts w:ascii="Calibri" w:hAnsi="Calibri"/>
        </w:rPr>
        <w:t xml:space="preserve">the </w:t>
      </w:r>
      <w:r w:rsidR="002955C2" w:rsidRPr="002955C2">
        <w:rPr>
          <w:rFonts w:ascii="Calibri" w:hAnsi="Calibri"/>
        </w:rPr>
        <w:t>mortgage deed to you for execution</w:t>
      </w:r>
    </w:p>
    <w:p w14:paraId="4578B6EA"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c</w:t>
      </w:r>
      <w:r w:rsidR="002955C2" w:rsidRPr="002955C2">
        <w:rPr>
          <w:rFonts w:ascii="Calibri" w:hAnsi="Calibri"/>
        </w:rPr>
        <w:t>onfirming your instructions for completion</w:t>
      </w:r>
    </w:p>
    <w:p w14:paraId="430E0A45"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p</w:t>
      </w:r>
      <w:r w:rsidR="002955C2" w:rsidRPr="002955C2">
        <w:rPr>
          <w:rFonts w:ascii="Calibri" w:hAnsi="Calibri"/>
        </w:rPr>
        <w:t>reparing a completion statement</w:t>
      </w:r>
    </w:p>
    <w:p w14:paraId="0CACDC0D"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p</w:t>
      </w:r>
      <w:r w:rsidR="002955C2" w:rsidRPr="002955C2">
        <w:rPr>
          <w:rFonts w:ascii="Calibri" w:hAnsi="Calibri"/>
        </w:rPr>
        <w:t>aying of an existing mortgage loan</w:t>
      </w:r>
    </w:p>
    <w:p w14:paraId="5E82902C"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c</w:t>
      </w:r>
      <w:r w:rsidR="002955C2" w:rsidRPr="002955C2">
        <w:rPr>
          <w:rFonts w:ascii="Calibri" w:hAnsi="Calibri"/>
        </w:rPr>
        <w:t>ompleting the new mortgage</w:t>
      </w:r>
    </w:p>
    <w:p w14:paraId="51E1E3B1" w14:textId="77777777" w:rsidR="002955C2" w:rsidRPr="002955C2" w:rsidRDefault="00DC1B3E" w:rsidP="00EA7F71">
      <w:pPr>
        <w:pStyle w:val="ListParagraph"/>
        <w:numPr>
          <w:ilvl w:val="0"/>
          <w:numId w:val="1"/>
        </w:numPr>
        <w:spacing w:after="0" w:line="240" w:lineRule="auto"/>
        <w:ind w:left="567" w:hanging="283"/>
        <w:jc w:val="both"/>
        <w:rPr>
          <w:rFonts w:ascii="Calibri" w:hAnsi="Calibri"/>
        </w:rPr>
      </w:pPr>
      <w:r>
        <w:rPr>
          <w:rFonts w:ascii="Calibri" w:hAnsi="Calibri"/>
        </w:rPr>
        <w:t>a</w:t>
      </w:r>
      <w:r w:rsidR="002955C2" w:rsidRPr="002955C2">
        <w:rPr>
          <w:rFonts w:ascii="Calibri" w:hAnsi="Calibri"/>
        </w:rPr>
        <w:t>ttending to formalities relating to registering the transaction at the Land Registry</w:t>
      </w:r>
    </w:p>
    <w:p w14:paraId="61E8D2DE" w14:textId="77777777" w:rsidR="002955C2" w:rsidRPr="002955C2" w:rsidRDefault="002955C2" w:rsidP="00EA7F71">
      <w:pPr>
        <w:spacing w:after="0" w:line="240" w:lineRule="auto"/>
        <w:jc w:val="both"/>
        <w:rPr>
          <w:rFonts w:ascii="Calibri" w:hAnsi="Calibri"/>
        </w:rPr>
      </w:pPr>
    </w:p>
    <w:p w14:paraId="3BEE791F" w14:textId="77777777" w:rsidR="002955C2" w:rsidRPr="002955C2" w:rsidRDefault="00F33027" w:rsidP="00EA7F71">
      <w:pPr>
        <w:spacing w:after="0" w:line="240" w:lineRule="auto"/>
        <w:jc w:val="both"/>
        <w:rPr>
          <w:rFonts w:ascii="Calibri" w:hAnsi="Calibri"/>
          <w:b/>
        </w:rPr>
      </w:pPr>
      <w:r w:rsidRPr="002955C2">
        <w:rPr>
          <w:rFonts w:ascii="Calibri" w:hAnsi="Calibri"/>
          <w:b/>
        </w:rPr>
        <w:t>ESTIMATED FEES AND DISBURSEMENTS</w:t>
      </w:r>
    </w:p>
    <w:p w14:paraId="46A9785F" w14:textId="77777777" w:rsidR="00EA7F71" w:rsidRPr="00F33027" w:rsidRDefault="00F33027" w:rsidP="00EA7F71">
      <w:pPr>
        <w:spacing w:after="0" w:line="240" w:lineRule="auto"/>
        <w:jc w:val="both"/>
        <w:rPr>
          <w:rFonts w:ascii="Calibri" w:hAnsi="Calibri"/>
          <w:b/>
        </w:rPr>
      </w:pPr>
      <w:r w:rsidRPr="00F33027">
        <w:rPr>
          <w:rFonts w:ascii="Calibri" w:hAnsi="Calibri"/>
          <w:b/>
        </w:rPr>
        <w:t xml:space="preserve">1) </w:t>
      </w:r>
      <w:r w:rsidR="004A74BD">
        <w:rPr>
          <w:rFonts w:ascii="Calibri" w:hAnsi="Calibri"/>
          <w:b/>
        </w:rPr>
        <w:t xml:space="preserve">PROFESSIONAL (LEGAL) </w:t>
      </w:r>
      <w:r w:rsidRPr="00F33027">
        <w:rPr>
          <w:rFonts w:ascii="Calibri" w:hAnsi="Calibri"/>
          <w:b/>
        </w:rPr>
        <w:t>FEES:</w:t>
      </w:r>
    </w:p>
    <w:p w14:paraId="6E7BB3BE" w14:textId="5E758600" w:rsidR="002955C2" w:rsidRDefault="002955C2" w:rsidP="00EA7F71">
      <w:pPr>
        <w:spacing w:after="0" w:line="240" w:lineRule="auto"/>
        <w:jc w:val="both"/>
        <w:rPr>
          <w:rFonts w:ascii="Calibri" w:hAnsi="Calibri"/>
        </w:rPr>
      </w:pPr>
      <w:r w:rsidRPr="002955C2">
        <w:rPr>
          <w:rFonts w:ascii="Calibri" w:hAnsi="Calibri"/>
        </w:rPr>
        <w:t xml:space="preserve">Our standard fees for a typical house </w:t>
      </w:r>
      <w:r w:rsidRPr="00AC4FE4">
        <w:rPr>
          <w:rFonts w:ascii="Calibri" w:hAnsi="Calibri"/>
        </w:rPr>
        <w:t xml:space="preserve">mortgage or re-mortgage range from around </w:t>
      </w:r>
      <w:r w:rsidR="00AB3454" w:rsidRPr="00AC4FE4">
        <w:rPr>
          <w:rFonts w:ascii="Calibri" w:hAnsi="Calibri"/>
        </w:rPr>
        <w:t>£</w:t>
      </w:r>
      <w:r w:rsidR="00405270">
        <w:rPr>
          <w:rFonts w:ascii="Calibri" w:hAnsi="Calibri"/>
        </w:rPr>
        <w:t>600</w:t>
      </w:r>
      <w:r w:rsidR="00AB3454" w:rsidRPr="00AC4FE4">
        <w:rPr>
          <w:rFonts w:ascii="Calibri" w:hAnsi="Calibri"/>
        </w:rPr>
        <w:t xml:space="preserve"> </w:t>
      </w:r>
      <w:r w:rsidR="001218B5" w:rsidRPr="00AC4FE4">
        <w:rPr>
          <w:rFonts w:ascii="Calibri" w:hAnsi="Calibri"/>
        </w:rPr>
        <w:t>(</w:t>
      </w:r>
      <w:r w:rsidRPr="00AC4FE4">
        <w:rPr>
          <w:rFonts w:ascii="Calibri" w:hAnsi="Calibri"/>
        </w:rPr>
        <w:t>plus VAT</w:t>
      </w:r>
      <w:r w:rsidR="001218B5" w:rsidRPr="00AC4FE4">
        <w:rPr>
          <w:rFonts w:ascii="Calibri" w:hAnsi="Calibri"/>
        </w:rPr>
        <w:t>)</w:t>
      </w:r>
      <w:r w:rsidR="00946B27" w:rsidRPr="00AC4FE4">
        <w:rPr>
          <w:rFonts w:ascii="Calibri" w:hAnsi="Calibri"/>
        </w:rPr>
        <w:t xml:space="preserve"> </w:t>
      </w:r>
      <w:r w:rsidRPr="00AC4FE4">
        <w:rPr>
          <w:rFonts w:ascii="Calibri" w:hAnsi="Calibri"/>
        </w:rPr>
        <w:t>for a simple transaction to around £1,000</w:t>
      </w:r>
      <w:r w:rsidR="001218B5" w:rsidRPr="00AC4FE4">
        <w:rPr>
          <w:rFonts w:ascii="Calibri" w:hAnsi="Calibri"/>
        </w:rPr>
        <w:t xml:space="preserve"> (</w:t>
      </w:r>
      <w:r w:rsidRPr="00AC4FE4">
        <w:rPr>
          <w:rFonts w:ascii="Calibri" w:hAnsi="Calibri"/>
        </w:rPr>
        <w:t>plus VAT</w:t>
      </w:r>
      <w:r w:rsidR="001218B5" w:rsidRPr="00AC4FE4">
        <w:rPr>
          <w:rFonts w:ascii="Calibri" w:hAnsi="Calibri"/>
        </w:rPr>
        <w:t>)</w:t>
      </w:r>
      <w:r w:rsidR="00946B27" w:rsidRPr="00AC4FE4">
        <w:rPr>
          <w:rFonts w:ascii="Calibri" w:hAnsi="Calibri"/>
        </w:rPr>
        <w:t xml:space="preserve"> </w:t>
      </w:r>
      <w:r w:rsidRPr="00AC4FE4">
        <w:rPr>
          <w:rFonts w:ascii="Calibri" w:hAnsi="Calibri"/>
        </w:rPr>
        <w:t>for a substantial building on unregistered land</w:t>
      </w:r>
      <w:r w:rsidR="00946B27" w:rsidRPr="00AC4FE4">
        <w:rPr>
          <w:rFonts w:ascii="Calibri" w:hAnsi="Calibri"/>
        </w:rPr>
        <w:t xml:space="preserve">.  The average price for </w:t>
      </w:r>
      <w:r w:rsidR="00EA7F71" w:rsidRPr="00AC4FE4">
        <w:rPr>
          <w:rFonts w:ascii="Calibri" w:hAnsi="Calibri"/>
        </w:rPr>
        <w:t xml:space="preserve">mortgage work in </w:t>
      </w:r>
      <w:r w:rsidR="00946B27" w:rsidRPr="00AC4FE4">
        <w:rPr>
          <w:rFonts w:ascii="Calibri" w:hAnsi="Calibri"/>
        </w:rPr>
        <w:t>the six m</w:t>
      </w:r>
      <w:r w:rsidR="001218B5" w:rsidRPr="00AC4FE4">
        <w:rPr>
          <w:rFonts w:ascii="Calibri" w:hAnsi="Calibri"/>
        </w:rPr>
        <w:t>onths to November 20</w:t>
      </w:r>
      <w:r w:rsidR="00405270">
        <w:rPr>
          <w:rFonts w:ascii="Calibri" w:hAnsi="Calibri"/>
        </w:rPr>
        <w:t>25</w:t>
      </w:r>
      <w:r w:rsidR="001218B5" w:rsidRPr="00AC4FE4">
        <w:rPr>
          <w:rFonts w:ascii="Calibri" w:hAnsi="Calibri"/>
        </w:rPr>
        <w:t xml:space="preserve"> was £</w:t>
      </w:r>
      <w:r w:rsidR="00405270">
        <w:rPr>
          <w:rFonts w:ascii="Calibri" w:hAnsi="Calibri"/>
        </w:rPr>
        <w:t>600</w:t>
      </w:r>
      <w:r w:rsidR="001218B5" w:rsidRPr="00AC4FE4">
        <w:rPr>
          <w:rFonts w:ascii="Calibri" w:hAnsi="Calibri"/>
        </w:rPr>
        <w:t xml:space="preserve"> (</w:t>
      </w:r>
      <w:r w:rsidR="00946B27">
        <w:rPr>
          <w:rFonts w:ascii="Calibri" w:hAnsi="Calibri"/>
        </w:rPr>
        <w:t>plus VAT</w:t>
      </w:r>
      <w:r w:rsidR="001218B5">
        <w:rPr>
          <w:rFonts w:ascii="Calibri" w:hAnsi="Calibri"/>
        </w:rPr>
        <w:t>)</w:t>
      </w:r>
      <w:r w:rsidR="00946B27">
        <w:rPr>
          <w:rFonts w:ascii="Calibri" w:hAnsi="Calibri"/>
        </w:rPr>
        <w:t xml:space="preserve">.  </w:t>
      </w:r>
      <w:r w:rsidRPr="002955C2">
        <w:rPr>
          <w:rFonts w:ascii="Calibri" w:hAnsi="Calibri"/>
        </w:rPr>
        <w:t xml:space="preserve">  </w:t>
      </w:r>
    </w:p>
    <w:p w14:paraId="1AAB7B0F" w14:textId="77777777" w:rsidR="002955C2" w:rsidRDefault="002955C2" w:rsidP="00EA7F71">
      <w:pPr>
        <w:spacing w:after="0" w:line="240" w:lineRule="auto"/>
        <w:jc w:val="both"/>
        <w:rPr>
          <w:rFonts w:ascii="Calibri" w:hAnsi="Calibri"/>
        </w:rPr>
      </w:pPr>
    </w:p>
    <w:p w14:paraId="3F9CABD1" w14:textId="77777777" w:rsidR="002955C2" w:rsidRDefault="002955C2" w:rsidP="00EA7F71">
      <w:pPr>
        <w:spacing w:after="0" w:line="240" w:lineRule="auto"/>
        <w:jc w:val="both"/>
        <w:rPr>
          <w:rFonts w:ascii="Calibri" w:hAnsi="Calibri"/>
        </w:rPr>
      </w:pPr>
      <w:r w:rsidRPr="002955C2">
        <w:rPr>
          <w:rFonts w:ascii="Calibri" w:hAnsi="Calibri"/>
        </w:rPr>
        <w:t xml:space="preserve">There </w:t>
      </w:r>
      <w:r w:rsidR="00EA7F71">
        <w:rPr>
          <w:rFonts w:ascii="Calibri" w:hAnsi="Calibri"/>
        </w:rPr>
        <w:t xml:space="preserve">may </w:t>
      </w:r>
      <w:r w:rsidRPr="002955C2">
        <w:rPr>
          <w:rFonts w:ascii="Calibri" w:hAnsi="Calibri"/>
        </w:rPr>
        <w:t>an extra charge for dealing with a le</w:t>
      </w:r>
      <w:r w:rsidR="001218B5">
        <w:rPr>
          <w:rFonts w:ascii="Calibri" w:hAnsi="Calibri"/>
        </w:rPr>
        <w:t>asehold title ranging from £250 (</w:t>
      </w:r>
      <w:r w:rsidRPr="002955C2">
        <w:rPr>
          <w:rFonts w:ascii="Calibri" w:hAnsi="Calibri"/>
        </w:rPr>
        <w:t>plus VAT</w:t>
      </w:r>
      <w:r w:rsidR="001218B5">
        <w:rPr>
          <w:rFonts w:ascii="Calibri" w:hAnsi="Calibri"/>
        </w:rPr>
        <w:t xml:space="preserve">) </w:t>
      </w:r>
      <w:r w:rsidRPr="002955C2">
        <w:rPr>
          <w:rFonts w:ascii="Calibri" w:hAnsi="Calibri"/>
        </w:rPr>
        <w:t>to £350</w:t>
      </w:r>
      <w:r w:rsidR="001218B5">
        <w:rPr>
          <w:rFonts w:ascii="Calibri" w:hAnsi="Calibri"/>
        </w:rPr>
        <w:t xml:space="preserve"> (</w:t>
      </w:r>
      <w:r w:rsidRPr="002955C2">
        <w:rPr>
          <w:rFonts w:ascii="Calibri" w:hAnsi="Calibri"/>
        </w:rPr>
        <w:t>plus VAT</w:t>
      </w:r>
      <w:r w:rsidR="001218B5">
        <w:rPr>
          <w:rFonts w:ascii="Calibri" w:hAnsi="Calibri"/>
        </w:rPr>
        <w:t>)</w:t>
      </w:r>
      <w:r w:rsidRPr="002955C2">
        <w:rPr>
          <w:rFonts w:ascii="Calibri" w:hAnsi="Calibri"/>
        </w:rPr>
        <w:t xml:space="preserve"> in addition to the standard fee and administration fees for submitting the Land Registry application via the portal </w:t>
      </w:r>
    </w:p>
    <w:p w14:paraId="787841B2" w14:textId="77777777" w:rsidR="002955C2" w:rsidRDefault="002955C2" w:rsidP="00EA7F71">
      <w:pPr>
        <w:spacing w:after="0" w:line="240" w:lineRule="auto"/>
        <w:jc w:val="both"/>
        <w:rPr>
          <w:rFonts w:ascii="Calibri" w:hAnsi="Calibri"/>
        </w:rPr>
      </w:pPr>
    </w:p>
    <w:p w14:paraId="387D4286" w14:textId="77777777" w:rsidR="002955C2" w:rsidRPr="002955C2" w:rsidRDefault="002955C2" w:rsidP="00EA7F71">
      <w:pPr>
        <w:spacing w:after="0" w:line="240" w:lineRule="auto"/>
        <w:jc w:val="both"/>
        <w:rPr>
          <w:rFonts w:ascii="Calibri" w:hAnsi="Calibri"/>
        </w:rPr>
      </w:pPr>
      <w:r w:rsidRPr="002955C2">
        <w:rPr>
          <w:rFonts w:ascii="Calibri" w:hAnsi="Calibri"/>
        </w:rPr>
        <w:t>These figures may however vary in cases with special complications</w:t>
      </w:r>
      <w:r w:rsidR="00EA7F71">
        <w:rPr>
          <w:rFonts w:ascii="Calibri" w:hAnsi="Calibri"/>
        </w:rPr>
        <w:t xml:space="preserve">.  </w:t>
      </w:r>
      <w:r w:rsidRPr="002955C2">
        <w:rPr>
          <w:rFonts w:ascii="Calibri" w:hAnsi="Calibri"/>
        </w:rPr>
        <w:t xml:space="preserve">This is why we will always give you an individual cost estimate at the start of the transaction, taking into account the actual features of your mortgage or re-mortgage </w:t>
      </w:r>
    </w:p>
    <w:p w14:paraId="386DE812" w14:textId="77777777" w:rsidR="002955C2" w:rsidRPr="002955C2" w:rsidRDefault="00EA7F71" w:rsidP="00EA7F71">
      <w:pPr>
        <w:pStyle w:val="ListParagraph"/>
        <w:numPr>
          <w:ilvl w:val="0"/>
          <w:numId w:val="2"/>
        </w:numPr>
        <w:spacing w:after="0" w:line="240" w:lineRule="auto"/>
        <w:ind w:left="567" w:hanging="283"/>
        <w:jc w:val="both"/>
        <w:rPr>
          <w:rFonts w:ascii="Calibri" w:hAnsi="Calibri"/>
        </w:rPr>
      </w:pPr>
      <w:r>
        <w:rPr>
          <w:rFonts w:ascii="Calibri" w:hAnsi="Calibri"/>
        </w:rPr>
        <w:t>a</w:t>
      </w:r>
      <w:r w:rsidR="002955C2" w:rsidRPr="002955C2">
        <w:rPr>
          <w:rFonts w:ascii="Calibri" w:hAnsi="Calibri"/>
        </w:rPr>
        <w:t xml:space="preserve">pproximate </w:t>
      </w:r>
      <w:r>
        <w:rPr>
          <w:rFonts w:ascii="Calibri" w:hAnsi="Calibri"/>
        </w:rPr>
        <w:t>s</w:t>
      </w:r>
      <w:r w:rsidR="002955C2" w:rsidRPr="002955C2">
        <w:rPr>
          <w:rFonts w:ascii="Calibri" w:hAnsi="Calibri"/>
        </w:rPr>
        <w:t>earch fees (these vary from one local authority to another) £250</w:t>
      </w:r>
    </w:p>
    <w:p w14:paraId="6B6CC8C3" w14:textId="3384E87D" w:rsidR="00EA7F71" w:rsidRDefault="00EA7F71" w:rsidP="00EA7F71">
      <w:pPr>
        <w:pStyle w:val="ListParagraph"/>
        <w:numPr>
          <w:ilvl w:val="0"/>
          <w:numId w:val="2"/>
        </w:numPr>
        <w:spacing w:after="0" w:line="240" w:lineRule="auto"/>
        <w:ind w:left="567" w:hanging="283"/>
        <w:jc w:val="both"/>
        <w:rPr>
          <w:rFonts w:ascii="Calibri" w:hAnsi="Calibri"/>
        </w:rPr>
      </w:pPr>
      <w:r w:rsidRPr="00EA7F71">
        <w:rPr>
          <w:rFonts w:ascii="Calibri" w:hAnsi="Calibri"/>
        </w:rPr>
        <w:t>e</w:t>
      </w:r>
      <w:r w:rsidR="002955C2" w:rsidRPr="00EA7F71">
        <w:rPr>
          <w:rFonts w:ascii="Calibri" w:hAnsi="Calibri"/>
        </w:rPr>
        <w:t>lectronic money transfer fee £</w:t>
      </w:r>
      <w:r w:rsidR="001218B5">
        <w:rPr>
          <w:rFonts w:ascii="Calibri" w:hAnsi="Calibri"/>
        </w:rPr>
        <w:t>1</w:t>
      </w:r>
      <w:r w:rsidR="004B4854">
        <w:rPr>
          <w:rFonts w:ascii="Calibri" w:hAnsi="Calibri"/>
        </w:rPr>
        <w:t>6</w:t>
      </w:r>
      <w:r w:rsidR="002955C2" w:rsidRPr="00EA7F71">
        <w:rPr>
          <w:rFonts w:ascii="Calibri" w:hAnsi="Calibri"/>
        </w:rPr>
        <w:t xml:space="preserve"> (</w:t>
      </w:r>
      <w:r w:rsidRPr="00EA7F71">
        <w:rPr>
          <w:rFonts w:ascii="Calibri" w:hAnsi="Calibri"/>
        </w:rPr>
        <w:t>plus VAT)</w:t>
      </w:r>
      <w:r>
        <w:rPr>
          <w:rFonts w:ascii="Calibri" w:hAnsi="Calibri"/>
        </w:rPr>
        <w:t>, per item transferred</w:t>
      </w:r>
      <w:r w:rsidRPr="00EA7F71">
        <w:rPr>
          <w:rFonts w:ascii="Calibri" w:hAnsi="Calibri"/>
        </w:rPr>
        <w:t xml:space="preserve"> </w:t>
      </w:r>
    </w:p>
    <w:p w14:paraId="475ED2F5" w14:textId="77777777" w:rsidR="002955C2" w:rsidRPr="00EA7F71" w:rsidRDefault="00EA7F71" w:rsidP="00EA7F71">
      <w:pPr>
        <w:pStyle w:val="ListParagraph"/>
        <w:numPr>
          <w:ilvl w:val="0"/>
          <w:numId w:val="2"/>
        </w:numPr>
        <w:spacing w:after="0" w:line="240" w:lineRule="auto"/>
        <w:ind w:left="567" w:hanging="283"/>
        <w:jc w:val="both"/>
        <w:rPr>
          <w:rFonts w:ascii="Calibri" w:hAnsi="Calibri"/>
        </w:rPr>
      </w:pPr>
      <w:r>
        <w:rPr>
          <w:rFonts w:ascii="Calibri" w:hAnsi="Calibri"/>
        </w:rPr>
        <w:t>p</w:t>
      </w:r>
      <w:r w:rsidR="002955C2" w:rsidRPr="00EA7F71">
        <w:rPr>
          <w:rFonts w:ascii="Calibri" w:hAnsi="Calibri"/>
        </w:rPr>
        <w:t>re-completion searches approximately £7</w:t>
      </w:r>
    </w:p>
    <w:p w14:paraId="1BCFCD0F" w14:textId="77777777" w:rsidR="002955C2" w:rsidRPr="002955C2" w:rsidRDefault="002955C2" w:rsidP="00EA7F71">
      <w:pPr>
        <w:pStyle w:val="ListParagraph"/>
        <w:numPr>
          <w:ilvl w:val="0"/>
          <w:numId w:val="2"/>
        </w:numPr>
        <w:spacing w:after="0" w:line="240" w:lineRule="auto"/>
        <w:ind w:left="567" w:hanging="283"/>
        <w:jc w:val="both"/>
        <w:rPr>
          <w:rFonts w:ascii="Calibri" w:hAnsi="Calibri"/>
        </w:rPr>
      </w:pPr>
      <w:r w:rsidRPr="002955C2">
        <w:rPr>
          <w:rFonts w:ascii="Calibri" w:hAnsi="Calibri"/>
        </w:rPr>
        <w:t>Land Registry fee for title documentation £6</w:t>
      </w:r>
      <w:r w:rsidR="00121729">
        <w:rPr>
          <w:rFonts w:ascii="Calibri" w:hAnsi="Calibri"/>
        </w:rPr>
        <w:t xml:space="preserve"> to </w:t>
      </w:r>
      <w:r w:rsidRPr="002955C2">
        <w:rPr>
          <w:rFonts w:ascii="Calibri" w:hAnsi="Calibri"/>
        </w:rPr>
        <w:t>£20</w:t>
      </w:r>
    </w:p>
    <w:p w14:paraId="0DFA79F1" w14:textId="77777777" w:rsidR="002955C2" w:rsidRPr="002955C2" w:rsidRDefault="002955C2" w:rsidP="00EA7F71">
      <w:pPr>
        <w:pStyle w:val="ListParagraph"/>
        <w:numPr>
          <w:ilvl w:val="0"/>
          <w:numId w:val="2"/>
        </w:numPr>
        <w:spacing w:after="0" w:line="240" w:lineRule="auto"/>
        <w:ind w:left="567" w:hanging="283"/>
        <w:jc w:val="both"/>
        <w:rPr>
          <w:rFonts w:ascii="Calibri" w:hAnsi="Calibri"/>
        </w:rPr>
      </w:pPr>
      <w:r w:rsidRPr="002955C2">
        <w:rPr>
          <w:rFonts w:ascii="Calibri" w:hAnsi="Calibri"/>
        </w:rPr>
        <w:t>Land Registry fee – see below</w:t>
      </w:r>
    </w:p>
    <w:p w14:paraId="5D24BC96" w14:textId="77777777" w:rsidR="002955C2" w:rsidRPr="002955C2" w:rsidRDefault="002955C2" w:rsidP="00EA7F71">
      <w:pPr>
        <w:spacing w:after="0" w:line="240" w:lineRule="auto"/>
        <w:jc w:val="both"/>
        <w:rPr>
          <w:rFonts w:ascii="Calibri" w:hAnsi="Calibri"/>
        </w:rPr>
      </w:pPr>
    </w:p>
    <w:p w14:paraId="65639C82" w14:textId="77777777" w:rsidR="00EA7F71" w:rsidRDefault="00EA7F71" w:rsidP="00EA7F71">
      <w:pPr>
        <w:spacing w:after="0" w:line="240" w:lineRule="auto"/>
        <w:jc w:val="both"/>
        <w:rPr>
          <w:rFonts w:ascii="Calibri" w:hAnsi="Calibri"/>
        </w:rPr>
      </w:pPr>
      <w:r>
        <w:rPr>
          <w:rFonts w:ascii="Calibri" w:hAnsi="Calibri"/>
        </w:rPr>
        <w:t>W</w:t>
      </w:r>
      <w:r w:rsidR="002955C2" w:rsidRPr="002955C2">
        <w:rPr>
          <w:rFonts w:ascii="Calibri" w:hAnsi="Calibri"/>
        </w:rPr>
        <w:t xml:space="preserve">e </w:t>
      </w:r>
      <w:r>
        <w:rPr>
          <w:rFonts w:ascii="Calibri" w:hAnsi="Calibri"/>
        </w:rPr>
        <w:t xml:space="preserve">do not normally </w:t>
      </w:r>
      <w:r w:rsidR="00294402">
        <w:rPr>
          <w:rFonts w:ascii="Calibri" w:hAnsi="Calibri"/>
        </w:rPr>
        <w:t>pay a r</w:t>
      </w:r>
      <w:r w:rsidR="002955C2" w:rsidRPr="002955C2">
        <w:rPr>
          <w:rFonts w:ascii="Calibri" w:hAnsi="Calibri"/>
        </w:rPr>
        <w:t>eferral fee to a third party (normally an estate agent) for referral of that business</w:t>
      </w:r>
      <w:r>
        <w:rPr>
          <w:rFonts w:ascii="Calibri" w:hAnsi="Calibri"/>
        </w:rPr>
        <w:t>.  However, should we ever do so, y</w:t>
      </w:r>
      <w:r w:rsidR="002955C2" w:rsidRPr="002955C2">
        <w:rPr>
          <w:rFonts w:ascii="Calibri" w:hAnsi="Calibri"/>
        </w:rPr>
        <w:t>ou will be informed of this</w:t>
      </w:r>
      <w:r w:rsidR="00294402">
        <w:rPr>
          <w:rFonts w:ascii="Calibri" w:hAnsi="Calibri"/>
        </w:rPr>
        <w:t xml:space="preserve"> payment</w:t>
      </w:r>
      <w:r w:rsidR="002955C2" w:rsidRPr="002955C2">
        <w:rPr>
          <w:rFonts w:ascii="Calibri" w:hAnsi="Calibri"/>
        </w:rPr>
        <w:t>, if applicable, in our initial correspondence at the outset of the transaction</w:t>
      </w:r>
      <w:r>
        <w:rPr>
          <w:rFonts w:ascii="Calibri" w:hAnsi="Calibri"/>
        </w:rPr>
        <w:t xml:space="preserve">.    </w:t>
      </w:r>
    </w:p>
    <w:p w14:paraId="39781526" w14:textId="77777777" w:rsidR="00EA7F71" w:rsidRDefault="00EA7F71" w:rsidP="00EA7F71">
      <w:pPr>
        <w:spacing w:after="0" w:line="240" w:lineRule="auto"/>
        <w:jc w:val="both"/>
        <w:rPr>
          <w:rFonts w:ascii="Calibri" w:hAnsi="Calibri"/>
        </w:rPr>
      </w:pPr>
    </w:p>
    <w:p w14:paraId="4ED01830" w14:textId="77777777" w:rsidR="002955C2" w:rsidRPr="00EA7F71" w:rsidRDefault="004A74BD" w:rsidP="00EA7F71">
      <w:pPr>
        <w:spacing w:after="0" w:line="240" w:lineRule="auto"/>
        <w:jc w:val="both"/>
        <w:rPr>
          <w:rFonts w:ascii="Calibri" w:hAnsi="Calibri"/>
          <w:b/>
        </w:rPr>
      </w:pPr>
      <w:r w:rsidRPr="00EA7F71">
        <w:rPr>
          <w:rFonts w:ascii="Calibri" w:hAnsi="Calibri"/>
          <w:b/>
        </w:rPr>
        <w:t>ADDITIONAL ANTICIPATED DISBURSEMENTS FOR LEASEHOLD PURCHASE</w:t>
      </w:r>
      <w:r w:rsidR="002955C2" w:rsidRPr="00EA7F71">
        <w:rPr>
          <w:rFonts w:ascii="Calibri" w:hAnsi="Calibri"/>
          <w:b/>
        </w:rPr>
        <w:t>*</w:t>
      </w:r>
    </w:p>
    <w:p w14:paraId="203CCAEC" w14:textId="77777777" w:rsidR="002955C2" w:rsidRDefault="002955C2" w:rsidP="00EA7F71">
      <w:pPr>
        <w:pStyle w:val="ListParagraph"/>
        <w:numPr>
          <w:ilvl w:val="0"/>
          <w:numId w:val="8"/>
        </w:numPr>
        <w:spacing w:after="0" w:line="240" w:lineRule="auto"/>
        <w:ind w:left="567" w:hanging="283"/>
        <w:jc w:val="both"/>
        <w:rPr>
          <w:rFonts w:ascii="Calibri" w:hAnsi="Calibri"/>
        </w:rPr>
      </w:pPr>
      <w:r w:rsidRPr="00EA7F71">
        <w:rPr>
          <w:rFonts w:ascii="Calibri" w:hAnsi="Calibri"/>
        </w:rPr>
        <w:t>Notice of Charge fee (if the property is to be mortgaged) – This fee is set out in the lease</w:t>
      </w:r>
      <w:r w:rsidR="001218B5">
        <w:rPr>
          <w:rFonts w:ascii="Calibri" w:hAnsi="Calibri"/>
        </w:rPr>
        <w:t>, determined by the Landlord</w:t>
      </w:r>
      <w:r w:rsidR="00EA7F71" w:rsidRPr="00EA7F71">
        <w:rPr>
          <w:rFonts w:ascii="Calibri" w:hAnsi="Calibri"/>
        </w:rPr>
        <w:t xml:space="preserve">.  </w:t>
      </w:r>
      <w:r w:rsidRPr="00EA7F71">
        <w:rPr>
          <w:rFonts w:ascii="Calibri" w:hAnsi="Calibri"/>
        </w:rPr>
        <w:t>Often the fee is between £10</w:t>
      </w:r>
      <w:r w:rsidR="001218B5">
        <w:rPr>
          <w:rFonts w:ascii="Calibri" w:hAnsi="Calibri"/>
        </w:rPr>
        <w:t xml:space="preserve"> (</w:t>
      </w:r>
      <w:r w:rsidRPr="00EA7F71">
        <w:rPr>
          <w:rFonts w:ascii="Calibri" w:hAnsi="Calibri"/>
        </w:rPr>
        <w:t>plus VAT</w:t>
      </w:r>
      <w:r w:rsidR="001218B5">
        <w:rPr>
          <w:rFonts w:ascii="Calibri" w:hAnsi="Calibri"/>
        </w:rPr>
        <w:t>)</w:t>
      </w:r>
      <w:r w:rsidR="00EA7F71" w:rsidRPr="00EA7F71">
        <w:rPr>
          <w:rFonts w:ascii="Calibri" w:hAnsi="Calibri"/>
        </w:rPr>
        <w:t xml:space="preserve"> </w:t>
      </w:r>
      <w:r w:rsidR="001218B5">
        <w:rPr>
          <w:rFonts w:ascii="Calibri" w:hAnsi="Calibri"/>
        </w:rPr>
        <w:t>and £350 (</w:t>
      </w:r>
      <w:r w:rsidRPr="00EA7F71">
        <w:rPr>
          <w:rFonts w:ascii="Calibri" w:hAnsi="Calibri"/>
        </w:rPr>
        <w:t>plus VAT</w:t>
      </w:r>
      <w:r w:rsidR="001218B5">
        <w:rPr>
          <w:rFonts w:ascii="Calibri" w:hAnsi="Calibri"/>
        </w:rPr>
        <w:t>)</w:t>
      </w:r>
      <w:r w:rsidR="00EA7F71" w:rsidRPr="00EA7F71">
        <w:rPr>
          <w:rFonts w:ascii="Calibri" w:hAnsi="Calibri"/>
        </w:rPr>
        <w:t xml:space="preserve">.  </w:t>
      </w:r>
    </w:p>
    <w:p w14:paraId="57417F46" w14:textId="77777777" w:rsidR="00121729" w:rsidRPr="00EA7F71" w:rsidRDefault="00121729" w:rsidP="00121729">
      <w:pPr>
        <w:pStyle w:val="ListParagraph"/>
        <w:spacing w:after="0" w:line="240" w:lineRule="auto"/>
        <w:ind w:left="567"/>
        <w:jc w:val="both"/>
        <w:rPr>
          <w:rFonts w:ascii="Calibri" w:hAnsi="Calibri"/>
        </w:rPr>
      </w:pPr>
    </w:p>
    <w:p w14:paraId="06BC7B79" w14:textId="77777777" w:rsidR="00121729" w:rsidRDefault="00EA7F71" w:rsidP="00EA7F71">
      <w:pPr>
        <w:pStyle w:val="ListParagraph"/>
        <w:numPr>
          <w:ilvl w:val="0"/>
          <w:numId w:val="8"/>
        </w:numPr>
        <w:spacing w:after="0" w:line="240" w:lineRule="auto"/>
        <w:ind w:left="567" w:hanging="283"/>
        <w:jc w:val="both"/>
        <w:rPr>
          <w:rFonts w:ascii="Calibri" w:hAnsi="Calibri"/>
        </w:rPr>
      </w:pPr>
      <w:r w:rsidRPr="00EA7F71">
        <w:rPr>
          <w:rFonts w:ascii="Calibri" w:hAnsi="Calibri"/>
        </w:rPr>
        <w:t>Certificate of Compliance F</w:t>
      </w:r>
      <w:r w:rsidR="002955C2" w:rsidRPr="00EA7F71">
        <w:rPr>
          <w:rFonts w:ascii="Calibri" w:hAnsi="Calibri"/>
        </w:rPr>
        <w:t>ee - To be confirmed upon receipt of the lease, a</w:t>
      </w:r>
      <w:r w:rsidR="001218B5">
        <w:rPr>
          <w:rFonts w:ascii="Calibri" w:hAnsi="Calibri"/>
        </w:rPr>
        <w:t>nd</w:t>
      </w:r>
      <w:r w:rsidR="002955C2" w:rsidRPr="00EA7F71">
        <w:rPr>
          <w:rFonts w:ascii="Calibri" w:hAnsi="Calibri"/>
        </w:rPr>
        <w:t xml:space="preserve"> can range between £30</w:t>
      </w:r>
      <w:r w:rsidR="001218B5">
        <w:rPr>
          <w:rFonts w:ascii="Calibri" w:hAnsi="Calibri"/>
        </w:rPr>
        <w:t xml:space="preserve"> (</w:t>
      </w:r>
      <w:r w:rsidR="002955C2" w:rsidRPr="00EA7F71">
        <w:rPr>
          <w:rFonts w:ascii="Calibri" w:hAnsi="Calibri"/>
        </w:rPr>
        <w:t>plus VAT</w:t>
      </w:r>
      <w:r w:rsidR="001218B5">
        <w:rPr>
          <w:rFonts w:ascii="Calibri" w:hAnsi="Calibri"/>
        </w:rPr>
        <w:t xml:space="preserve">) and </w:t>
      </w:r>
      <w:r w:rsidR="002955C2" w:rsidRPr="00EA7F71">
        <w:rPr>
          <w:rFonts w:ascii="Calibri" w:hAnsi="Calibri"/>
        </w:rPr>
        <w:t>£150</w:t>
      </w:r>
      <w:r w:rsidRPr="00EA7F71">
        <w:rPr>
          <w:rFonts w:ascii="Calibri" w:hAnsi="Calibri"/>
        </w:rPr>
        <w:t xml:space="preserve">, </w:t>
      </w:r>
      <w:r w:rsidR="002955C2" w:rsidRPr="00EA7F71">
        <w:rPr>
          <w:rFonts w:ascii="Calibri" w:hAnsi="Calibri"/>
        </w:rPr>
        <w:t>plus VAT</w:t>
      </w:r>
      <w:r w:rsidRPr="00EA7F71">
        <w:rPr>
          <w:rFonts w:ascii="Calibri" w:hAnsi="Calibri"/>
        </w:rPr>
        <w:t xml:space="preserve">.  </w:t>
      </w:r>
    </w:p>
    <w:p w14:paraId="07D978AC" w14:textId="77777777" w:rsidR="002955C2" w:rsidRPr="00121729" w:rsidRDefault="00EA7F71" w:rsidP="00121729">
      <w:pPr>
        <w:spacing w:after="0" w:line="240" w:lineRule="auto"/>
        <w:jc w:val="both"/>
        <w:rPr>
          <w:rFonts w:ascii="Calibri" w:hAnsi="Calibri"/>
        </w:rPr>
      </w:pPr>
      <w:r w:rsidRPr="00121729">
        <w:rPr>
          <w:rFonts w:ascii="Calibri" w:hAnsi="Calibri"/>
        </w:rPr>
        <w:t xml:space="preserve"> </w:t>
      </w:r>
    </w:p>
    <w:p w14:paraId="3CF71C4D" w14:textId="77777777" w:rsidR="002955C2" w:rsidRPr="00EA7F71" w:rsidRDefault="002955C2" w:rsidP="00EA7F71">
      <w:pPr>
        <w:spacing w:after="0" w:line="240" w:lineRule="auto"/>
        <w:jc w:val="both"/>
        <w:rPr>
          <w:rFonts w:ascii="Calibri" w:hAnsi="Calibri"/>
          <w:i/>
        </w:rPr>
      </w:pPr>
      <w:r w:rsidRPr="00EA7F71">
        <w:rPr>
          <w:rFonts w:ascii="Calibri" w:hAnsi="Calibri"/>
          <w:i/>
        </w:rPr>
        <w:t>*These fees vary from property to property and can on occasion be significantly more than the ranges given above We can give you an accurate figure once we have sight of your specific documents</w:t>
      </w:r>
    </w:p>
    <w:p w14:paraId="6F058A31" w14:textId="77777777" w:rsidR="002955C2" w:rsidRPr="002955C2" w:rsidRDefault="002955C2" w:rsidP="00EA7F71">
      <w:pPr>
        <w:spacing w:after="0" w:line="240" w:lineRule="auto"/>
        <w:jc w:val="both"/>
        <w:rPr>
          <w:rFonts w:ascii="Calibri" w:hAnsi="Calibri"/>
        </w:rPr>
      </w:pPr>
    </w:p>
    <w:p w14:paraId="429359EF" w14:textId="77777777" w:rsidR="00F33027" w:rsidRDefault="00F33027" w:rsidP="00EA7F71">
      <w:pPr>
        <w:spacing w:after="0" w:line="240" w:lineRule="auto"/>
        <w:jc w:val="both"/>
        <w:rPr>
          <w:rFonts w:ascii="Calibri" w:hAnsi="Calibri"/>
        </w:rPr>
      </w:pPr>
      <w:r w:rsidRPr="00F33027">
        <w:rPr>
          <w:rFonts w:ascii="Calibri" w:hAnsi="Calibri"/>
          <w:b/>
        </w:rPr>
        <w:t>2) DISBURSEMENT</w:t>
      </w:r>
      <w:r w:rsidR="00294402">
        <w:rPr>
          <w:rFonts w:ascii="Calibri" w:hAnsi="Calibri"/>
          <w:b/>
        </w:rPr>
        <w:t>S</w:t>
      </w:r>
      <w:r w:rsidR="002955C2" w:rsidRPr="002955C2">
        <w:rPr>
          <w:rFonts w:ascii="Calibri" w:hAnsi="Calibri"/>
        </w:rPr>
        <w:t xml:space="preserve"> </w:t>
      </w:r>
    </w:p>
    <w:p w14:paraId="29EE0177" w14:textId="77777777" w:rsidR="002955C2" w:rsidRPr="002955C2" w:rsidRDefault="00F33027" w:rsidP="00EA7F71">
      <w:pPr>
        <w:spacing w:after="0" w:line="240" w:lineRule="auto"/>
        <w:jc w:val="both"/>
        <w:rPr>
          <w:rFonts w:ascii="Calibri" w:hAnsi="Calibri"/>
        </w:rPr>
      </w:pPr>
      <w:r>
        <w:rPr>
          <w:rFonts w:ascii="Calibri" w:hAnsi="Calibri"/>
        </w:rPr>
        <w:t>Disbursements</w:t>
      </w:r>
      <w:r w:rsidR="00294402">
        <w:rPr>
          <w:rFonts w:ascii="Calibri" w:hAnsi="Calibri"/>
        </w:rPr>
        <w:t xml:space="preserve">, as defined for VAT purposes, </w:t>
      </w:r>
      <w:r w:rsidR="002955C2" w:rsidRPr="002955C2">
        <w:rPr>
          <w:rFonts w:ascii="Calibri" w:hAnsi="Calibri"/>
        </w:rPr>
        <w:t xml:space="preserve">are costs related to your matter that are payable to third parties, such as Land Registry fees </w:t>
      </w:r>
      <w:r w:rsidR="00294402">
        <w:rPr>
          <w:rFonts w:ascii="Calibri" w:hAnsi="Calibri"/>
        </w:rPr>
        <w:t xml:space="preserve">and which do not add value to the legal work that we undertake on your behalf.   </w:t>
      </w:r>
      <w:r w:rsidR="002955C2" w:rsidRPr="002955C2">
        <w:rPr>
          <w:rFonts w:ascii="Calibri" w:hAnsi="Calibri"/>
        </w:rPr>
        <w:t>We handle the payment of the disbursements on your behalf to ensure a smoother process</w:t>
      </w:r>
    </w:p>
    <w:p w14:paraId="2ABAEB54" w14:textId="77777777" w:rsidR="002955C2" w:rsidRPr="009F5D46" w:rsidRDefault="009F5D46" w:rsidP="00EA7F71">
      <w:pPr>
        <w:spacing w:after="0" w:line="240" w:lineRule="auto"/>
        <w:jc w:val="both"/>
        <w:rPr>
          <w:rFonts w:ascii="Calibri" w:hAnsi="Calibri"/>
          <w:b/>
        </w:rPr>
      </w:pPr>
      <w:r w:rsidRPr="009F5D46">
        <w:rPr>
          <w:rFonts w:ascii="Calibri" w:hAnsi="Calibri"/>
          <w:b/>
        </w:rPr>
        <w:lastRenderedPageBreak/>
        <w:t xml:space="preserve">LAND REGISTRY REGISTRATION FEE </w:t>
      </w:r>
    </w:p>
    <w:p w14:paraId="5FE2B8BA" w14:textId="77777777" w:rsidR="002955C2" w:rsidRPr="002955C2" w:rsidRDefault="00294402" w:rsidP="00EA7F71">
      <w:pPr>
        <w:spacing w:after="0" w:line="240" w:lineRule="auto"/>
        <w:jc w:val="both"/>
        <w:rPr>
          <w:rFonts w:ascii="Calibri" w:hAnsi="Calibri"/>
        </w:rPr>
      </w:pPr>
      <w:r>
        <w:rPr>
          <w:rFonts w:ascii="Calibri" w:hAnsi="Calibri"/>
        </w:rPr>
        <w:t>We cannot estimate this figure.  However, y</w:t>
      </w:r>
      <w:r w:rsidR="002955C2" w:rsidRPr="002955C2">
        <w:rPr>
          <w:rFonts w:ascii="Calibri" w:hAnsi="Calibri"/>
        </w:rPr>
        <w:t>ou can calculate the amount you will need to pay by using Land Registry’s website</w:t>
      </w:r>
      <w:r w:rsidR="009F5D46">
        <w:rPr>
          <w:rFonts w:ascii="Calibri" w:hAnsi="Calibri"/>
        </w:rPr>
        <w:t xml:space="preserve">:  </w:t>
      </w:r>
      <w:r w:rsidRPr="00294402">
        <w:rPr>
          <w:rFonts w:ascii="Calibri" w:hAnsi="Calibri"/>
        </w:rPr>
        <w:t>www.gov.uk/guidance/hm-land-registry-registrations-services-fees#scale-2-fees</w:t>
      </w:r>
      <w:r>
        <w:rPr>
          <w:rFonts w:ascii="Calibri" w:hAnsi="Calibri"/>
        </w:rPr>
        <w:t xml:space="preserve">.    </w:t>
      </w:r>
    </w:p>
    <w:p w14:paraId="17D58ECA" w14:textId="77777777" w:rsidR="002955C2" w:rsidRPr="002955C2" w:rsidRDefault="002955C2" w:rsidP="00EA7F71">
      <w:pPr>
        <w:spacing w:after="0" w:line="240" w:lineRule="auto"/>
        <w:jc w:val="both"/>
        <w:rPr>
          <w:rFonts w:ascii="Calibri" w:hAnsi="Calibri"/>
        </w:rPr>
      </w:pPr>
    </w:p>
    <w:p w14:paraId="76D39F57" w14:textId="77777777" w:rsidR="009F5D46" w:rsidRPr="003C57A2" w:rsidRDefault="003C57A2" w:rsidP="00EA7F71">
      <w:pPr>
        <w:spacing w:after="0" w:line="240" w:lineRule="auto"/>
        <w:jc w:val="both"/>
        <w:rPr>
          <w:rFonts w:ascii="Calibri" w:hAnsi="Calibri"/>
          <w:b/>
        </w:rPr>
      </w:pPr>
      <w:r w:rsidRPr="003C57A2">
        <w:rPr>
          <w:rFonts w:ascii="Calibri" w:hAnsi="Calibri"/>
          <w:b/>
        </w:rPr>
        <w:t>BY WAY OF EXAMPLE:</w:t>
      </w:r>
    </w:p>
    <w:p w14:paraId="2F94C325" w14:textId="77777777" w:rsidR="002955C2" w:rsidRDefault="003C57A2" w:rsidP="00EA7F71">
      <w:pPr>
        <w:spacing w:after="0" w:line="240" w:lineRule="auto"/>
        <w:jc w:val="both"/>
        <w:rPr>
          <w:rFonts w:ascii="Calibri" w:hAnsi="Calibri"/>
        </w:rPr>
      </w:pPr>
      <w:r>
        <w:rPr>
          <w:rFonts w:ascii="Calibri" w:hAnsi="Calibri"/>
        </w:rPr>
        <w:t>For a</w:t>
      </w:r>
      <w:r w:rsidR="002955C2" w:rsidRPr="002955C2">
        <w:rPr>
          <w:rFonts w:ascii="Calibri" w:hAnsi="Calibri"/>
        </w:rPr>
        <w:t xml:space="preserve"> mortgage of a registered freehold residential property at </w:t>
      </w:r>
      <w:r w:rsidR="009F5D46">
        <w:rPr>
          <w:rFonts w:ascii="Calibri" w:hAnsi="Calibri"/>
        </w:rPr>
        <w:t>£250,000 with no complications</w:t>
      </w:r>
      <w:r w:rsidR="002955C2" w:rsidRPr="002955C2">
        <w:rPr>
          <w:rFonts w:ascii="Calibri" w:hAnsi="Calibri"/>
        </w:rPr>
        <w:t>:-</w:t>
      </w:r>
    </w:p>
    <w:p w14:paraId="790F23B3" w14:textId="77777777" w:rsidR="009F5D46" w:rsidRDefault="009F5D46" w:rsidP="00EA7F71">
      <w:pPr>
        <w:spacing w:after="0" w:line="240" w:lineRule="auto"/>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993"/>
        <w:gridCol w:w="1417"/>
        <w:gridCol w:w="1247"/>
      </w:tblGrid>
      <w:tr w:rsidR="00AC4FE4" w:rsidRPr="00AC4FE4" w14:paraId="627E603A" w14:textId="77777777" w:rsidTr="00AC4FE4">
        <w:tc>
          <w:tcPr>
            <w:tcW w:w="7792" w:type="dxa"/>
            <w:gridSpan w:val="2"/>
            <w:tcMar>
              <w:left w:w="0" w:type="dxa"/>
              <w:right w:w="0" w:type="dxa"/>
            </w:tcMar>
          </w:tcPr>
          <w:p w14:paraId="54D9923F" w14:textId="77777777" w:rsidR="009F5D46" w:rsidRPr="00AC4FE4" w:rsidRDefault="009F5D46" w:rsidP="00EA7F71">
            <w:pPr>
              <w:jc w:val="both"/>
              <w:rPr>
                <w:rFonts w:ascii="Calibri" w:hAnsi="Calibri"/>
              </w:rPr>
            </w:pPr>
          </w:p>
        </w:tc>
        <w:tc>
          <w:tcPr>
            <w:tcW w:w="1417" w:type="dxa"/>
            <w:tcMar>
              <w:left w:w="0" w:type="dxa"/>
              <w:right w:w="0" w:type="dxa"/>
            </w:tcMar>
          </w:tcPr>
          <w:p w14:paraId="39CC5D6B" w14:textId="77777777" w:rsidR="009F5D46" w:rsidRPr="00AC4FE4" w:rsidRDefault="009A2412" w:rsidP="003C57A2">
            <w:pPr>
              <w:jc w:val="right"/>
              <w:rPr>
                <w:rFonts w:ascii="Calibri" w:hAnsi="Calibri"/>
                <w:b/>
              </w:rPr>
            </w:pPr>
            <w:r w:rsidRPr="00AC4FE4">
              <w:rPr>
                <w:rFonts w:ascii="Calibri" w:hAnsi="Calibri"/>
                <w:b/>
              </w:rPr>
              <w:t>Net Cost</w:t>
            </w:r>
          </w:p>
        </w:tc>
        <w:tc>
          <w:tcPr>
            <w:tcW w:w="1247" w:type="dxa"/>
            <w:tcMar>
              <w:left w:w="0" w:type="dxa"/>
              <w:right w:w="0" w:type="dxa"/>
            </w:tcMar>
          </w:tcPr>
          <w:p w14:paraId="7028A63D" w14:textId="77777777" w:rsidR="009A2412" w:rsidRPr="00AC4FE4" w:rsidRDefault="009A2412" w:rsidP="00294402">
            <w:pPr>
              <w:jc w:val="right"/>
              <w:rPr>
                <w:rFonts w:ascii="Calibri" w:hAnsi="Calibri"/>
                <w:b/>
              </w:rPr>
            </w:pPr>
            <w:r w:rsidRPr="00AC4FE4">
              <w:rPr>
                <w:rFonts w:ascii="Calibri" w:hAnsi="Calibri"/>
                <w:b/>
              </w:rPr>
              <w:t>VAT @ 20%</w:t>
            </w:r>
          </w:p>
        </w:tc>
      </w:tr>
      <w:tr w:rsidR="00AC4FE4" w:rsidRPr="00AC4FE4" w14:paraId="5AF3D09A" w14:textId="77777777" w:rsidTr="00AC4FE4">
        <w:tc>
          <w:tcPr>
            <w:tcW w:w="7792" w:type="dxa"/>
            <w:gridSpan w:val="2"/>
            <w:tcMar>
              <w:left w:w="0" w:type="dxa"/>
              <w:right w:w="0" w:type="dxa"/>
            </w:tcMar>
          </w:tcPr>
          <w:p w14:paraId="253E8AD5" w14:textId="77777777" w:rsidR="009F5D46" w:rsidRPr="00AC4FE4" w:rsidRDefault="009A2412" w:rsidP="009A2412">
            <w:pPr>
              <w:jc w:val="both"/>
              <w:rPr>
                <w:rFonts w:ascii="Calibri" w:hAnsi="Calibri"/>
                <w:b/>
              </w:rPr>
            </w:pPr>
            <w:r w:rsidRPr="00AC4FE4">
              <w:rPr>
                <w:rFonts w:ascii="Calibri" w:hAnsi="Calibri"/>
                <w:b/>
              </w:rPr>
              <w:t>Our l</w:t>
            </w:r>
            <w:r w:rsidR="009F5D46" w:rsidRPr="00AC4FE4">
              <w:rPr>
                <w:rFonts w:ascii="Calibri" w:hAnsi="Calibri"/>
                <w:b/>
              </w:rPr>
              <w:t>egal fee</w:t>
            </w:r>
            <w:r w:rsidR="003C57A2" w:rsidRPr="00AC4FE4">
              <w:rPr>
                <w:rFonts w:ascii="Calibri" w:hAnsi="Calibri"/>
                <w:b/>
              </w:rPr>
              <w:t>s</w:t>
            </w:r>
          </w:p>
        </w:tc>
        <w:tc>
          <w:tcPr>
            <w:tcW w:w="1417" w:type="dxa"/>
            <w:tcMar>
              <w:left w:w="0" w:type="dxa"/>
              <w:right w:w="0" w:type="dxa"/>
            </w:tcMar>
          </w:tcPr>
          <w:p w14:paraId="6B60C739" w14:textId="371523E9" w:rsidR="009F5D46" w:rsidRPr="00AC4FE4" w:rsidRDefault="003704E2" w:rsidP="0002679B">
            <w:pPr>
              <w:jc w:val="right"/>
              <w:rPr>
                <w:rFonts w:ascii="Calibri" w:hAnsi="Calibri"/>
              </w:rPr>
            </w:pPr>
            <w:r>
              <w:rPr>
                <w:rFonts w:ascii="Calibri" w:hAnsi="Calibri"/>
              </w:rPr>
              <w:t>600</w:t>
            </w:r>
            <w:r w:rsidR="00AC4FE4" w:rsidRPr="00AC4FE4">
              <w:rPr>
                <w:rFonts w:ascii="Calibri" w:hAnsi="Calibri"/>
              </w:rPr>
              <w:t>.00</w:t>
            </w:r>
          </w:p>
        </w:tc>
        <w:tc>
          <w:tcPr>
            <w:tcW w:w="1247" w:type="dxa"/>
            <w:tcMar>
              <w:left w:w="0" w:type="dxa"/>
              <w:right w:w="0" w:type="dxa"/>
            </w:tcMar>
          </w:tcPr>
          <w:p w14:paraId="7AC7B83C" w14:textId="77777777" w:rsidR="009F5D46" w:rsidRPr="00AC4FE4" w:rsidRDefault="00AC4FE4" w:rsidP="00570173">
            <w:pPr>
              <w:jc w:val="right"/>
              <w:rPr>
                <w:rFonts w:ascii="Calibri" w:hAnsi="Calibri"/>
              </w:rPr>
            </w:pPr>
            <w:r w:rsidRPr="00AC4FE4">
              <w:rPr>
                <w:rFonts w:ascii="Calibri" w:hAnsi="Calibri"/>
              </w:rPr>
              <w:t>110.0</w:t>
            </w:r>
            <w:r w:rsidR="009F5D46" w:rsidRPr="00AC4FE4">
              <w:rPr>
                <w:rFonts w:ascii="Calibri" w:hAnsi="Calibri"/>
              </w:rPr>
              <w:t>0</w:t>
            </w:r>
          </w:p>
        </w:tc>
      </w:tr>
      <w:tr w:rsidR="00AC4FE4" w:rsidRPr="00AC4FE4" w14:paraId="628FC255" w14:textId="77777777" w:rsidTr="00AC4FE4">
        <w:tc>
          <w:tcPr>
            <w:tcW w:w="7792" w:type="dxa"/>
            <w:gridSpan w:val="2"/>
            <w:tcMar>
              <w:left w:w="0" w:type="dxa"/>
              <w:right w:w="0" w:type="dxa"/>
            </w:tcMar>
          </w:tcPr>
          <w:p w14:paraId="5696990F" w14:textId="1644EA6B" w:rsidR="009A2412" w:rsidRPr="00AC4FE4" w:rsidRDefault="00AB3454" w:rsidP="00EA7F71">
            <w:pPr>
              <w:jc w:val="both"/>
              <w:rPr>
                <w:rFonts w:ascii="Calibri" w:hAnsi="Calibri"/>
              </w:rPr>
            </w:pPr>
            <w:r w:rsidRPr="00AC4FE4">
              <w:rPr>
                <w:rFonts w:ascii="Calibri" w:hAnsi="Calibri"/>
              </w:rPr>
              <w:t xml:space="preserve"> </w:t>
            </w:r>
            <w:r w:rsidR="003704E2">
              <w:rPr>
                <w:rFonts w:ascii="Calibri" w:hAnsi="Calibri"/>
              </w:rPr>
              <w:t>£600</w:t>
            </w:r>
            <w:r w:rsidRPr="00AC4FE4">
              <w:rPr>
                <w:rFonts w:ascii="Calibri" w:hAnsi="Calibri"/>
              </w:rPr>
              <w:t xml:space="preserve"> plus VAT</w:t>
            </w:r>
          </w:p>
        </w:tc>
        <w:tc>
          <w:tcPr>
            <w:tcW w:w="1417" w:type="dxa"/>
            <w:tcMar>
              <w:left w:w="0" w:type="dxa"/>
              <w:right w:w="0" w:type="dxa"/>
            </w:tcMar>
          </w:tcPr>
          <w:p w14:paraId="6A7AAA9D" w14:textId="77777777" w:rsidR="009A2412" w:rsidRPr="00AC4FE4" w:rsidRDefault="009A2412" w:rsidP="009A2412">
            <w:pPr>
              <w:jc w:val="right"/>
              <w:rPr>
                <w:rFonts w:ascii="Calibri" w:hAnsi="Calibri"/>
              </w:rPr>
            </w:pPr>
          </w:p>
        </w:tc>
        <w:tc>
          <w:tcPr>
            <w:tcW w:w="1247" w:type="dxa"/>
            <w:tcMar>
              <w:left w:w="0" w:type="dxa"/>
              <w:right w:w="0" w:type="dxa"/>
            </w:tcMar>
          </w:tcPr>
          <w:p w14:paraId="7EF044E3" w14:textId="77777777" w:rsidR="009A2412" w:rsidRPr="00AC4FE4" w:rsidRDefault="009A2412" w:rsidP="009A2412">
            <w:pPr>
              <w:jc w:val="right"/>
              <w:rPr>
                <w:rFonts w:ascii="Calibri" w:hAnsi="Calibri"/>
              </w:rPr>
            </w:pPr>
          </w:p>
        </w:tc>
      </w:tr>
      <w:tr w:rsidR="00AC4FE4" w:rsidRPr="00AC4FE4" w14:paraId="34E365E8" w14:textId="77777777" w:rsidTr="00AC4FE4">
        <w:tc>
          <w:tcPr>
            <w:tcW w:w="7792" w:type="dxa"/>
            <w:gridSpan w:val="2"/>
            <w:tcMar>
              <w:left w:w="0" w:type="dxa"/>
              <w:right w:w="0" w:type="dxa"/>
            </w:tcMar>
          </w:tcPr>
          <w:p w14:paraId="401F191C" w14:textId="77777777" w:rsidR="009F5D46" w:rsidRPr="00AC4FE4" w:rsidRDefault="009A2412" w:rsidP="00EA7F71">
            <w:pPr>
              <w:jc w:val="both"/>
              <w:rPr>
                <w:rFonts w:ascii="Calibri" w:hAnsi="Calibri"/>
                <w:b/>
              </w:rPr>
            </w:pPr>
            <w:r w:rsidRPr="00AC4FE4">
              <w:rPr>
                <w:rFonts w:ascii="Calibri" w:hAnsi="Calibri"/>
                <w:b/>
              </w:rPr>
              <w:t xml:space="preserve">Add: </w:t>
            </w:r>
            <w:r w:rsidR="009F5D46" w:rsidRPr="00AC4FE4">
              <w:rPr>
                <w:rFonts w:ascii="Calibri" w:hAnsi="Calibri"/>
                <w:b/>
              </w:rPr>
              <w:t>Solicitor’s costs</w:t>
            </w:r>
          </w:p>
        </w:tc>
        <w:tc>
          <w:tcPr>
            <w:tcW w:w="1417" w:type="dxa"/>
            <w:tcMar>
              <w:left w:w="0" w:type="dxa"/>
              <w:right w:w="0" w:type="dxa"/>
            </w:tcMar>
          </w:tcPr>
          <w:p w14:paraId="04132609" w14:textId="77777777" w:rsidR="009F5D46" w:rsidRPr="00AC4FE4" w:rsidRDefault="009F5D46" w:rsidP="009A2412">
            <w:pPr>
              <w:jc w:val="right"/>
              <w:rPr>
                <w:rFonts w:ascii="Calibri" w:hAnsi="Calibri"/>
              </w:rPr>
            </w:pPr>
          </w:p>
        </w:tc>
        <w:tc>
          <w:tcPr>
            <w:tcW w:w="1247" w:type="dxa"/>
            <w:tcMar>
              <w:left w:w="0" w:type="dxa"/>
              <w:right w:w="0" w:type="dxa"/>
            </w:tcMar>
          </w:tcPr>
          <w:p w14:paraId="6DA6D918" w14:textId="77777777" w:rsidR="009F5D46" w:rsidRPr="00AC4FE4" w:rsidRDefault="009F5D46" w:rsidP="009A2412">
            <w:pPr>
              <w:jc w:val="right"/>
              <w:rPr>
                <w:rFonts w:ascii="Calibri" w:hAnsi="Calibri"/>
              </w:rPr>
            </w:pPr>
          </w:p>
        </w:tc>
      </w:tr>
      <w:tr w:rsidR="00AC4FE4" w:rsidRPr="00AC4FE4" w14:paraId="384C1180" w14:textId="77777777" w:rsidTr="00AC4FE4">
        <w:tc>
          <w:tcPr>
            <w:tcW w:w="6799" w:type="dxa"/>
            <w:tcMar>
              <w:left w:w="0" w:type="dxa"/>
              <w:right w:w="0" w:type="dxa"/>
            </w:tcMar>
          </w:tcPr>
          <w:p w14:paraId="12C9363F" w14:textId="77777777" w:rsidR="009A2412" w:rsidRPr="00AC4FE4" w:rsidRDefault="009A2412" w:rsidP="00EA7F71">
            <w:pPr>
              <w:jc w:val="both"/>
              <w:rPr>
                <w:rFonts w:ascii="Calibri" w:hAnsi="Calibri"/>
              </w:rPr>
            </w:pPr>
            <w:r w:rsidRPr="00AC4FE4">
              <w:rPr>
                <w:rFonts w:ascii="Calibri" w:hAnsi="Calibri"/>
              </w:rPr>
              <w:t>Searches</w:t>
            </w:r>
          </w:p>
        </w:tc>
        <w:tc>
          <w:tcPr>
            <w:tcW w:w="993" w:type="dxa"/>
            <w:tcMar>
              <w:left w:w="0" w:type="dxa"/>
              <w:right w:w="0" w:type="dxa"/>
            </w:tcMar>
          </w:tcPr>
          <w:p w14:paraId="4C32D4DF" w14:textId="77777777" w:rsidR="009A2412" w:rsidRPr="00AC4FE4" w:rsidRDefault="008C7B98" w:rsidP="009A2412">
            <w:pPr>
              <w:jc w:val="right"/>
              <w:rPr>
                <w:rFonts w:ascii="Calibri" w:hAnsi="Calibri"/>
              </w:rPr>
            </w:pPr>
            <w:r w:rsidRPr="00AC4FE4">
              <w:rPr>
                <w:rFonts w:ascii="Calibri" w:hAnsi="Calibri"/>
              </w:rPr>
              <w:t>-</w:t>
            </w:r>
          </w:p>
        </w:tc>
        <w:tc>
          <w:tcPr>
            <w:tcW w:w="1417" w:type="dxa"/>
            <w:tcMar>
              <w:left w:w="0" w:type="dxa"/>
              <w:right w:w="0" w:type="dxa"/>
            </w:tcMar>
          </w:tcPr>
          <w:p w14:paraId="551D3B83" w14:textId="77777777" w:rsidR="009A2412" w:rsidRPr="00AC4FE4" w:rsidRDefault="009A2412" w:rsidP="009A2412">
            <w:pPr>
              <w:jc w:val="right"/>
              <w:rPr>
                <w:rFonts w:ascii="Calibri" w:hAnsi="Calibri"/>
              </w:rPr>
            </w:pPr>
          </w:p>
        </w:tc>
        <w:tc>
          <w:tcPr>
            <w:tcW w:w="1247" w:type="dxa"/>
            <w:tcMar>
              <w:left w:w="0" w:type="dxa"/>
              <w:right w:w="0" w:type="dxa"/>
            </w:tcMar>
          </w:tcPr>
          <w:p w14:paraId="5D80FBE3" w14:textId="77777777" w:rsidR="009A2412" w:rsidRPr="00AC4FE4" w:rsidRDefault="008C7B98" w:rsidP="008C7B98">
            <w:pPr>
              <w:jc w:val="right"/>
              <w:rPr>
                <w:rFonts w:ascii="Calibri" w:hAnsi="Calibri"/>
              </w:rPr>
            </w:pPr>
            <w:r w:rsidRPr="00AC4FE4">
              <w:rPr>
                <w:rFonts w:ascii="Calibri" w:hAnsi="Calibri"/>
              </w:rPr>
              <w:t>-</w:t>
            </w:r>
          </w:p>
        </w:tc>
      </w:tr>
      <w:tr w:rsidR="00AC4FE4" w:rsidRPr="00AC4FE4" w14:paraId="04EC30FB" w14:textId="77777777" w:rsidTr="00AC4FE4">
        <w:tc>
          <w:tcPr>
            <w:tcW w:w="6799" w:type="dxa"/>
            <w:tcMar>
              <w:left w:w="0" w:type="dxa"/>
              <w:right w:w="0" w:type="dxa"/>
            </w:tcMar>
          </w:tcPr>
          <w:p w14:paraId="594833C4" w14:textId="77777777" w:rsidR="009A2412" w:rsidRPr="00AC4FE4" w:rsidRDefault="009A2412" w:rsidP="009F5D46">
            <w:pPr>
              <w:jc w:val="both"/>
              <w:rPr>
                <w:rFonts w:ascii="Calibri" w:hAnsi="Calibri"/>
              </w:rPr>
            </w:pPr>
            <w:r w:rsidRPr="00AC4FE4">
              <w:rPr>
                <w:rFonts w:ascii="Calibri" w:hAnsi="Calibri"/>
              </w:rPr>
              <w:t>Pre-completion searches</w:t>
            </w:r>
          </w:p>
        </w:tc>
        <w:tc>
          <w:tcPr>
            <w:tcW w:w="993" w:type="dxa"/>
            <w:tcMar>
              <w:left w:w="0" w:type="dxa"/>
              <w:right w:w="0" w:type="dxa"/>
            </w:tcMar>
          </w:tcPr>
          <w:p w14:paraId="41F6BEFE" w14:textId="77777777" w:rsidR="009A2412" w:rsidRPr="00AC4FE4" w:rsidRDefault="009A2412" w:rsidP="009A2412">
            <w:pPr>
              <w:jc w:val="right"/>
              <w:rPr>
                <w:rFonts w:ascii="Calibri" w:hAnsi="Calibri"/>
              </w:rPr>
            </w:pPr>
            <w:r w:rsidRPr="00AC4FE4">
              <w:rPr>
                <w:rFonts w:ascii="Calibri" w:hAnsi="Calibri"/>
              </w:rPr>
              <w:t>6.00</w:t>
            </w:r>
          </w:p>
        </w:tc>
        <w:tc>
          <w:tcPr>
            <w:tcW w:w="1417" w:type="dxa"/>
            <w:tcMar>
              <w:left w:w="0" w:type="dxa"/>
              <w:right w:w="0" w:type="dxa"/>
            </w:tcMar>
          </w:tcPr>
          <w:p w14:paraId="3209F97B" w14:textId="77777777" w:rsidR="009A2412" w:rsidRPr="00AC4FE4" w:rsidRDefault="009A2412" w:rsidP="009A2412">
            <w:pPr>
              <w:jc w:val="right"/>
              <w:rPr>
                <w:rFonts w:ascii="Calibri" w:hAnsi="Calibri"/>
              </w:rPr>
            </w:pPr>
          </w:p>
        </w:tc>
        <w:tc>
          <w:tcPr>
            <w:tcW w:w="1247" w:type="dxa"/>
            <w:tcMar>
              <w:left w:w="0" w:type="dxa"/>
              <w:right w:w="0" w:type="dxa"/>
            </w:tcMar>
          </w:tcPr>
          <w:p w14:paraId="43B4AA0B" w14:textId="77777777" w:rsidR="009A2412" w:rsidRPr="00AC4FE4" w:rsidRDefault="009A2412" w:rsidP="009A2412">
            <w:pPr>
              <w:jc w:val="right"/>
              <w:rPr>
                <w:rFonts w:ascii="Calibri" w:hAnsi="Calibri"/>
              </w:rPr>
            </w:pPr>
            <w:r w:rsidRPr="00AC4FE4">
              <w:rPr>
                <w:rFonts w:ascii="Calibri" w:hAnsi="Calibri"/>
              </w:rPr>
              <w:t>1.20</w:t>
            </w:r>
          </w:p>
        </w:tc>
      </w:tr>
      <w:tr w:rsidR="00AC4FE4" w:rsidRPr="00AC4FE4" w14:paraId="60014DA3" w14:textId="77777777" w:rsidTr="00AC4FE4">
        <w:tc>
          <w:tcPr>
            <w:tcW w:w="6799" w:type="dxa"/>
            <w:tcMar>
              <w:left w:w="0" w:type="dxa"/>
              <w:right w:w="0" w:type="dxa"/>
            </w:tcMar>
          </w:tcPr>
          <w:p w14:paraId="741FBD82" w14:textId="77777777" w:rsidR="00294402" w:rsidRPr="00AC4FE4" w:rsidRDefault="00294402" w:rsidP="001011CD">
            <w:pPr>
              <w:jc w:val="both"/>
              <w:rPr>
                <w:rFonts w:ascii="Calibri" w:hAnsi="Calibri"/>
              </w:rPr>
            </w:pPr>
            <w:r w:rsidRPr="00AC4FE4">
              <w:rPr>
                <w:rFonts w:ascii="Calibri" w:hAnsi="Calibri"/>
              </w:rPr>
              <w:t xml:space="preserve">Bank </w:t>
            </w:r>
            <w:r w:rsidR="001011CD" w:rsidRPr="00AC4FE4">
              <w:rPr>
                <w:rFonts w:ascii="Calibri" w:hAnsi="Calibri"/>
              </w:rPr>
              <w:t>c</w:t>
            </w:r>
            <w:r w:rsidRPr="00AC4FE4">
              <w:rPr>
                <w:rFonts w:ascii="Calibri" w:hAnsi="Calibri"/>
              </w:rPr>
              <w:t>harges</w:t>
            </w:r>
          </w:p>
        </w:tc>
        <w:tc>
          <w:tcPr>
            <w:tcW w:w="993" w:type="dxa"/>
            <w:tcBorders>
              <w:bottom w:val="single" w:sz="4" w:space="0" w:color="auto"/>
            </w:tcBorders>
            <w:tcMar>
              <w:left w:w="0" w:type="dxa"/>
              <w:right w:w="0" w:type="dxa"/>
            </w:tcMar>
          </w:tcPr>
          <w:p w14:paraId="00B62A81" w14:textId="77777777" w:rsidR="00294402" w:rsidRPr="00AC4FE4" w:rsidRDefault="00294402" w:rsidP="009A2412">
            <w:pPr>
              <w:jc w:val="right"/>
              <w:rPr>
                <w:rFonts w:ascii="Calibri" w:hAnsi="Calibri"/>
              </w:rPr>
            </w:pPr>
            <w:r w:rsidRPr="00AC4FE4">
              <w:rPr>
                <w:rFonts w:ascii="Calibri" w:hAnsi="Calibri"/>
              </w:rPr>
              <w:t>1</w:t>
            </w:r>
            <w:r w:rsidR="00AC4FE4" w:rsidRPr="00AC4FE4">
              <w:rPr>
                <w:rFonts w:ascii="Calibri" w:hAnsi="Calibri"/>
              </w:rPr>
              <w:t>6.00</w:t>
            </w:r>
          </w:p>
        </w:tc>
        <w:tc>
          <w:tcPr>
            <w:tcW w:w="1417" w:type="dxa"/>
            <w:tcMar>
              <w:left w:w="0" w:type="dxa"/>
              <w:right w:w="0" w:type="dxa"/>
            </w:tcMar>
          </w:tcPr>
          <w:p w14:paraId="67893728" w14:textId="77777777" w:rsidR="00294402" w:rsidRPr="00AC4FE4" w:rsidRDefault="00294402" w:rsidP="009A2412">
            <w:pPr>
              <w:jc w:val="right"/>
              <w:rPr>
                <w:rFonts w:ascii="Calibri" w:hAnsi="Calibri"/>
              </w:rPr>
            </w:pPr>
          </w:p>
        </w:tc>
        <w:tc>
          <w:tcPr>
            <w:tcW w:w="1247" w:type="dxa"/>
            <w:tcMar>
              <w:left w:w="0" w:type="dxa"/>
              <w:right w:w="0" w:type="dxa"/>
            </w:tcMar>
          </w:tcPr>
          <w:p w14:paraId="1615DE64" w14:textId="77777777" w:rsidR="00294402" w:rsidRPr="00AC4FE4" w:rsidRDefault="00294402" w:rsidP="009A2412">
            <w:pPr>
              <w:jc w:val="right"/>
              <w:rPr>
                <w:rFonts w:ascii="Calibri" w:hAnsi="Calibri"/>
              </w:rPr>
            </w:pPr>
            <w:r w:rsidRPr="00AC4FE4">
              <w:rPr>
                <w:rFonts w:ascii="Calibri" w:hAnsi="Calibri"/>
              </w:rPr>
              <w:t>3</w:t>
            </w:r>
            <w:r w:rsidR="00AC4FE4" w:rsidRPr="00AC4FE4">
              <w:rPr>
                <w:rFonts w:ascii="Calibri" w:hAnsi="Calibri"/>
              </w:rPr>
              <w:t>.20</w:t>
            </w:r>
          </w:p>
        </w:tc>
      </w:tr>
      <w:tr w:rsidR="00AC4FE4" w:rsidRPr="00AC4FE4" w14:paraId="29358AA9" w14:textId="77777777" w:rsidTr="00AC4FE4">
        <w:tc>
          <w:tcPr>
            <w:tcW w:w="7792" w:type="dxa"/>
            <w:gridSpan w:val="2"/>
            <w:tcMar>
              <w:left w:w="0" w:type="dxa"/>
              <w:right w:w="0" w:type="dxa"/>
            </w:tcMar>
          </w:tcPr>
          <w:p w14:paraId="2D0C3F9B" w14:textId="77777777" w:rsidR="009A2412" w:rsidRPr="00AC4FE4" w:rsidRDefault="009A2412" w:rsidP="00EA7F71">
            <w:pPr>
              <w:jc w:val="both"/>
              <w:rPr>
                <w:rFonts w:ascii="Calibri" w:hAnsi="Calibri"/>
              </w:rPr>
            </w:pPr>
            <w:r w:rsidRPr="00AC4FE4">
              <w:rPr>
                <w:rFonts w:ascii="Calibri" w:hAnsi="Calibri"/>
              </w:rPr>
              <w:t>Total fees</w:t>
            </w:r>
          </w:p>
        </w:tc>
        <w:tc>
          <w:tcPr>
            <w:tcW w:w="1417" w:type="dxa"/>
            <w:tcBorders>
              <w:bottom w:val="single" w:sz="4" w:space="0" w:color="auto"/>
            </w:tcBorders>
            <w:tcMar>
              <w:left w:w="0" w:type="dxa"/>
              <w:right w:w="0" w:type="dxa"/>
            </w:tcMar>
          </w:tcPr>
          <w:p w14:paraId="49F0EB89" w14:textId="77777777" w:rsidR="009A2412" w:rsidRPr="00AC4FE4" w:rsidRDefault="00294402" w:rsidP="00294402">
            <w:pPr>
              <w:jc w:val="right"/>
              <w:rPr>
                <w:rFonts w:ascii="Calibri" w:hAnsi="Calibri"/>
              </w:rPr>
            </w:pPr>
            <w:r w:rsidRPr="00AC4FE4">
              <w:rPr>
                <w:rFonts w:ascii="Calibri" w:hAnsi="Calibri"/>
              </w:rPr>
              <w:t>21</w:t>
            </w:r>
            <w:r w:rsidR="009A2412" w:rsidRPr="00AC4FE4">
              <w:rPr>
                <w:rFonts w:ascii="Calibri" w:hAnsi="Calibri"/>
              </w:rPr>
              <w:t>.00</w:t>
            </w:r>
          </w:p>
        </w:tc>
        <w:tc>
          <w:tcPr>
            <w:tcW w:w="1247" w:type="dxa"/>
            <w:tcBorders>
              <w:bottom w:val="single" w:sz="4" w:space="0" w:color="auto"/>
            </w:tcBorders>
            <w:tcMar>
              <w:left w:w="0" w:type="dxa"/>
              <w:right w:w="0" w:type="dxa"/>
            </w:tcMar>
          </w:tcPr>
          <w:p w14:paraId="3A88B286" w14:textId="77777777" w:rsidR="009A2412" w:rsidRPr="00AC4FE4" w:rsidRDefault="009A2412" w:rsidP="009A2412">
            <w:pPr>
              <w:jc w:val="right"/>
              <w:rPr>
                <w:rFonts w:ascii="Calibri" w:hAnsi="Calibri"/>
              </w:rPr>
            </w:pPr>
          </w:p>
        </w:tc>
      </w:tr>
      <w:tr w:rsidR="00AC4FE4" w:rsidRPr="00AC4FE4" w14:paraId="5657B317" w14:textId="77777777" w:rsidTr="00AC4FE4">
        <w:tc>
          <w:tcPr>
            <w:tcW w:w="7792" w:type="dxa"/>
            <w:gridSpan w:val="2"/>
            <w:tcMar>
              <w:left w:w="0" w:type="dxa"/>
              <w:right w:w="0" w:type="dxa"/>
            </w:tcMar>
          </w:tcPr>
          <w:p w14:paraId="06152FEB" w14:textId="77777777" w:rsidR="009F5D46" w:rsidRPr="00AC4FE4" w:rsidRDefault="009F5D46" w:rsidP="00EA7F71">
            <w:pPr>
              <w:jc w:val="both"/>
              <w:rPr>
                <w:rFonts w:ascii="Calibri" w:hAnsi="Calibri"/>
              </w:rPr>
            </w:pPr>
          </w:p>
        </w:tc>
        <w:tc>
          <w:tcPr>
            <w:tcW w:w="1417" w:type="dxa"/>
            <w:tcMar>
              <w:left w:w="0" w:type="dxa"/>
              <w:right w:w="0" w:type="dxa"/>
            </w:tcMar>
          </w:tcPr>
          <w:p w14:paraId="75DBF886" w14:textId="36D6F6B7" w:rsidR="009F5D46" w:rsidRPr="00AC4FE4" w:rsidRDefault="003704E2" w:rsidP="008C7B98">
            <w:pPr>
              <w:jc w:val="right"/>
              <w:rPr>
                <w:rFonts w:ascii="Calibri" w:hAnsi="Calibri"/>
              </w:rPr>
            </w:pPr>
            <w:r>
              <w:rPr>
                <w:rFonts w:ascii="Calibri" w:hAnsi="Calibri"/>
              </w:rPr>
              <w:t>643</w:t>
            </w:r>
            <w:r w:rsidR="009A2412" w:rsidRPr="00AC4FE4">
              <w:rPr>
                <w:rFonts w:ascii="Calibri" w:hAnsi="Calibri"/>
              </w:rPr>
              <w:t>.00</w:t>
            </w:r>
          </w:p>
        </w:tc>
        <w:tc>
          <w:tcPr>
            <w:tcW w:w="1247" w:type="dxa"/>
            <w:tcBorders>
              <w:top w:val="single" w:sz="4" w:space="0" w:color="auto"/>
            </w:tcBorders>
            <w:tcMar>
              <w:left w:w="0" w:type="dxa"/>
              <w:right w:w="0" w:type="dxa"/>
            </w:tcMar>
          </w:tcPr>
          <w:p w14:paraId="12DA28B0" w14:textId="77777777" w:rsidR="009F5D46" w:rsidRPr="00AC4FE4" w:rsidRDefault="00AC4FE4" w:rsidP="008C7B98">
            <w:pPr>
              <w:jc w:val="right"/>
              <w:rPr>
                <w:rFonts w:ascii="Calibri" w:hAnsi="Calibri"/>
              </w:rPr>
            </w:pPr>
            <w:r>
              <w:rPr>
                <w:rFonts w:ascii="Calibri" w:hAnsi="Calibri"/>
              </w:rPr>
              <w:t>114.4</w:t>
            </w:r>
            <w:r w:rsidR="009A2412" w:rsidRPr="00AC4FE4">
              <w:rPr>
                <w:rFonts w:ascii="Calibri" w:hAnsi="Calibri"/>
              </w:rPr>
              <w:t>0</w:t>
            </w:r>
          </w:p>
        </w:tc>
      </w:tr>
      <w:tr w:rsidR="00AC4FE4" w:rsidRPr="00AC4FE4" w14:paraId="1E2E8ECA" w14:textId="77777777" w:rsidTr="00AC4FE4">
        <w:tc>
          <w:tcPr>
            <w:tcW w:w="7792" w:type="dxa"/>
            <w:gridSpan w:val="2"/>
            <w:tcMar>
              <w:left w:w="0" w:type="dxa"/>
              <w:right w:w="0" w:type="dxa"/>
            </w:tcMar>
          </w:tcPr>
          <w:p w14:paraId="7D7E5A4F" w14:textId="77777777" w:rsidR="009F5D46" w:rsidRPr="00AC4FE4" w:rsidRDefault="009A2412" w:rsidP="009A2412">
            <w:pPr>
              <w:jc w:val="both"/>
              <w:rPr>
                <w:rFonts w:ascii="Calibri" w:hAnsi="Calibri"/>
                <w:b/>
              </w:rPr>
            </w:pPr>
            <w:r w:rsidRPr="00AC4FE4">
              <w:rPr>
                <w:rFonts w:ascii="Calibri" w:hAnsi="Calibri"/>
                <w:b/>
              </w:rPr>
              <w:t>Add: Disbursements</w:t>
            </w:r>
          </w:p>
        </w:tc>
        <w:tc>
          <w:tcPr>
            <w:tcW w:w="1417" w:type="dxa"/>
            <w:tcMar>
              <w:left w:w="0" w:type="dxa"/>
              <w:right w:w="0" w:type="dxa"/>
            </w:tcMar>
          </w:tcPr>
          <w:p w14:paraId="735B8A8C" w14:textId="77777777" w:rsidR="009F5D46" w:rsidRPr="00AC4FE4" w:rsidRDefault="009F5D46" w:rsidP="00EA7F71">
            <w:pPr>
              <w:jc w:val="both"/>
              <w:rPr>
                <w:rFonts w:ascii="Calibri" w:hAnsi="Calibri"/>
              </w:rPr>
            </w:pPr>
          </w:p>
        </w:tc>
        <w:tc>
          <w:tcPr>
            <w:tcW w:w="1247" w:type="dxa"/>
            <w:tcMar>
              <w:left w:w="0" w:type="dxa"/>
              <w:right w:w="0" w:type="dxa"/>
            </w:tcMar>
          </w:tcPr>
          <w:p w14:paraId="19DF14D2" w14:textId="77777777" w:rsidR="009F5D46" w:rsidRPr="00AC4FE4" w:rsidRDefault="009F5D46" w:rsidP="00EA7F71">
            <w:pPr>
              <w:jc w:val="both"/>
              <w:rPr>
                <w:rFonts w:ascii="Calibri" w:hAnsi="Calibri"/>
              </w:rPr>
            </w:pPr>
          </w:p>
        </w:tc>
      </w:tr>
      <w:tr w:rsidR="00AC4FE4" w:rsidRPr="00AC4FE4" w14:paraId="65D49459" w14:textId="77777777" w:rsidTr="00AC4FE4">
        <w:tc>
          <w:tcPr>
            <w:tcW w:w="7792" w:type="dxa"/>
            <w:gridSpan w:val="2"/>
            <w:tcMar>
              <w:left w:w="0" w:type="dxa"/>
              <w:right w:w="0" w:type="dxa"/>
            </w:tcMar>
          </w:tcPr>
          <w:p w14:paraId="7B288E55" w14:textId="77777777" w:rsidR="009F5D46" w:rsidRPr="00AC4FE4" w:rsidRDefault="009A2412" w:rsidP="00EA7F71">
            <w:pPr>
              <w:jc w:val="both"/>
              <w:rPr>
                <w:rFonts w:ascii="Calibri" w:hAnsi="Calibri"/>
              </w:rPr>
            </w:pPr>
            <w:r w:rsidRPr="00AC4FE4">
              <w:rPr>
                <w:rFonts w:ascii="Calibri" w:hAnsi="Calibri"/>
              </w:rPr>
              <w:t>Land Registry charges for official copies of title</w:t>
            </w:r>
          </w:p>
        </w:tc>
        <w:tc>
          <w:tcPr>
            <w:tcW w:w="1417" w:type="dxa"/>
            <w:tcMar>
              <w:left w:w="0" w:type="dxa"/>
              <w:right w:w="0" w:type="dxa"/>
            </w:tcMar>
          </w:tcPr>
          <w:p w14:paraId="5DE9407F" w14:textId="042E3A92" w:rsidR="009F5D46" w:rsidRPr="00AC4FE4" w:rsidRDefault="004A1763" w:rsidP="009A2412">
            <w:pPr>
              <w:jc w:val="right"/>
              <w:rPr>
                <w:rFonts w:ascii="Calibri" w:hAnsi="Calibri"/>
              </w:rPr>
            </w:pPr>
            <w:r>
              <w:rPr>
                <w:rFonts w:ascii="Calibri" w:hAnsi="Calibri"/>
              </w:rPr>
              <w:t>7</w:t>
            </w:r>
            <w:r w:rsidR="009A2412" w:rsidRPr="00AC4FE4">
              <w:rPr>
                <w:rFonts w:ascii="Calibri" w:hAnsi="Calibri"/>
              </w:rPr>
              <w:t>.00</w:t>
            </w:r>
          </w:p>
        </w:tc>
        <w:tc>
          <w:tcPr>
            <w:tcW w:w="1247" w:type="dxa"/>
            <w:tcMar>
              <w:left w:w="0" w:type="dxa"/>
              <w:right w:w="0" w:type="dxa"/>
            </w:tcMar>
          </w:tcPr>
          <w:p w14:paraId="585C3E73" w14:textId="4C6D0990" w:rsidR="009F5D46" w:rsidRPr="00AC4FE4" w:rsidRDefault="004A1763" w:rsidP="00EA7F71">
            <w:pPr>
              <w:jc w:val="both"/>
              <w:rPr>
                <w:rFonts w:ascii="Calibri" w:hAnsi="Calibri"/>
              </w:rPr>
            </w:pPr>
            <w:r>
              <w:rPr>
                <w:rFonts w:ascii="Calibri" w:hAnsi="Calibri"/>
              </w:rPr>
              <w:t xml:space="preserve">                 1.40</w:t>
            </w:r>
          </w:p>
        </w:tc>
      </w:tr>
      <w:tr w:rsidR="00AC4FE4" w:rsidRPr="00AC4FE4" w14:paraId="5D5251E5" w14:textId="77777777" w:rsidTr="00AC4FE4">
        <w:tc>
          <w:tcPr>
            <w:tcW w:w="7792" w:type="dxa"/>
            <w:gridSpan w:val="2"/>
            <w:tcMar>
              <w:left w:w="0" w:type="dxa"/>
              <w:right w:w="0" w:type="dxa"/>
            </w:tcMar>
          </w:tcPr>
          <w:p w14:paraId="274BFA9E" w14:textId="77777777" w:rsidR="009F5D46" w:rsidRPr="00AC4FE4" w:rsidRDefault="009A2412" w:rsidP="00EA7F71">
            <w:pPr>
              <w:jc w:val="both"/>
              <w:rPr>
                <w:rFonts w:ascii="Calibri" w:hAnsi="Calibri"/>
              </w:rPr>
            </w:pPr>
            <w:r w:rsidRPr="00AC4FE4">
              <w:rPr>
                <w:rFonts w:ascii="Calibri" w:hAnsi="Calibri"/>
              </w:rPr>
              <w:t>Land Registry Fee</w:t>
            </w:r>
          </w:p>
        </w:tc>
        <w:tc>
          <w:tcPr>
            <w:tcW w:w="1417" w:type="dxa"/>
            <w:tcBorders>
              <w:bottom w:val="single" w:sz="4" w:space="0" w:color="auto"/>
            </w:tcBorders>
            <w:tcMar>
              <w:left w:w="0" w:type="dxa"/>
              <w:right w:w="0" w:type="dxa"/>
            </w:tcMar>
          </w:tcPr>
          <w:p w14:paraId="28DA4289" w14:textId="77777777" w:rsidR="009F5D46" w:rsidRPr="00AC4FE4" w:rsidRDefault="009A2412" w:rsidP="009A2412">
            <w:pPr>
              <w:jc w:val="right"/>
              <w:rPr>
                <w:rFonts w:ascii="Calibri" w:hAnsi="Calibri"/>
              </w:rPr>
            </w:pPr>
            <w:r w:rsidRPr="00AC4FE4">
              <w:rPr>
                <w:rFonts w:ascii="Calibri" w:hAnsi="Calibri"/>
              </w:rPr>
              <w:t>40.00</w:t>
            </w:r>
          </w:p>
        </w:tc>
        <w:tc>
          <w:tcPr>
            <w:tcW w:w="1247" w:type="dxa"/>
            <w:tcBorders>
              <w:bottom w:val="single" w:sz="4" w:space="0" w:color="auto"/>
            </w:tcBorders>
            <w:tcMar>
              <w:left w:w="0" w:type="dxa"/>
              <w:right w:w="0" w:type="dxa"/>
            </w:tcMar>
          </w:tcPr>
          <w:p w14:paraId="58375204" w14:textId="77777777" w:rsidR="009F5D46" w:rsidRPr="00AC4FE4" w:rsidRDefault="009F5D46" w:rsidP="00EA7F71">
            <w:pPr>
              <w:jc w:val="both"/>
              <w:rPr>
                <w:rFonts w:ascii="Calibri" w:hAnsi="Calibri"/>
              </w:rPr>
            </w:pPr>
          </w:p>
        </w:tc>
      </w:tr>
      <w:tr w:rsidR="00AC4FE4" w:rsidRPr="00AC4FE4" w14:paraId="5CC8E07A" w14:textId="77777777" w:rsidTr="00AC4FE4">
        <w:tc>
          <w:tcPr>
            <w:tcW w:w="7792" w:type="dxa"/>
            <w:gridSpan w:val="2"/>
            <w:tcMar>
              <w:left w:w="0" w:type="dxa"/>
              <w:right w:w="0" w:type="dxa"/>
            </w:tcMar>
          </w:tcPr>
          <w:p w14:paraId="3A1CB45B" w14:textId="77777777" w:rsidR="009A2412" w:rsidRPr="00AC4FE4" w:rsidRDefault="009A2412" w:rsidP="00EA7F71">
            <w:pPr>
              <w:jc w:val="both"/>
              <w:rPr>
                <w:rFonts w:ascii="Calibri" w:hAnsi="Calibri"/>
                <w:b/>
              </w:rPr>
            </w:pPr>
          </w:p>
        </w:tc>
        <w:tc>
          <w:tcPr>
            <w:tcW w:w="1417" w:type="dxa"/>
            <w:tcBorders>
              <w:top w:val="single" w:sz="4" w:space="0" w:color="auto"/>
            </w:tcBorders>
            <w:tcMar>
              <w:left w:w="0" w:type="dxa"/>
              <w:right w:w="0" w:type="dxa"/>
            </w:tcMar>
          </w:tcPr>
          <w:p w14:paraId="7A3FCBB1" w14:textId="77777777" w:rsidR="009A2412" w:rsidRPr="00AC4FE4" w:rsidRDefault="009A2412" w:rsidP="008C7B98">
            <w:pPr>
              <w:jc w:val="right"/>
              <w:rPr>
                <w:rFonts w:ascii="Calibri" w:hAnsi="Calibri"/>
                <w:b/>
              </w:rPr>
            </w:pPr>
          </w:p>
        </w:tc>
        <w:tc>
          <w:tcPr>
            <w:tcW w:w="1247" w:type="dxa"/>
            <w:tcBorders>
              <w:top w:val="single" w:sz="4" w:space="0" w:color="auto"/>
            </w:tcBorders>
            <w:tcMar>
              <w:left w:w="0" w:type="dxa"/>
              <w:right w:w="0" w:type="dxa"/>
            </w:tcMar>
          </w:tcPr>
          <w:p w14:paraId="7C762DD3" w14:textId="77777777" w:rsidR="009A2412" w:rsidRPr="00AC4FE4" w:rsidRDefault="009A2412" w:rsidP="008C7B98">
            <w:pPr>
              <w:jc w:val="right"/>
              <w:rPr>
                <w:rFonts w:ascii="Calibri" w:hAnsi="Calibri"/>
                <w:b/>
              </w:rPr>
            </w:pPr>
          </w:p>
        </w:tc>
      </w:tr>
      <w:tr w:rsidR="00AC4FE4" w:rsidRPr="00AC4FE4" w14:paraId="1C459A92" w14:textId="77777777" w:rsidTr="00AC4FE4">
        <w:tc>
          <w:tcPr>
            <w:tcW w:w="7792" w:type="dxa"/>
            <w:gridSpan w:val="2"/>
            <w:tcMar>
              <w:left w:w="0" w:type="dxa"/>
              <w:right w:w="0" w:type="dxa"/>
            </w:tcMar>
          </w:tcPr>
          <w:p w14:paraId="215886A8" w14:textId="77777777" w:rsidR="009F5D46" w:rsidRPr="00AC4FE4" w:rsidRDefault="009A2412" w:rsidP="00EA7F71">
            <w:pPr>
              <w:jc w:val="both"/>
              <w:rPr>
                <w:rFonts w:ascii="Calibri" w:hAnsi="Calibri"/>
                <w:b/>
              </w:rPr>
            </w:pPr>
            <w:r w:rsidRPr="00AC4FE4">
              <w:rPr>
                <w:rFonts w:ascii="Calibri" w:hAnsi="Calibri"/>
                <w:b/>
              </w:rPr>
              <w:t xml:space="preserve">Total </w:t>
            </w:r>
            <w:r w:rsidRPr="00AC4FE4">
              <w:rPr>
                <w:rFonts w:ascii="Calibri" w:hAnsi="Calibri"/>
                <w:i/>
              </w:rPr>
              <w:t>(estimated for this example)</w:t>
            </w:r>
          </w:p>
        </w:tc>
        <w:tc>
          <w:tcPr>
            <w:tcW w:w="1417" w:type="dxa"/>
            <w:tcBorders>
              <w:top w:val="single" w:sz="4" w:space="0" w:color="auto"/>
              <w:bottom w:val="double" w:sz="4" w:space="0" w:color="auto"/>
            </w:tcBorders>
            <w:tcMar>
              <w:left w:w="0" w:type="dxa"/>
              <w:right w:w="0" w:type="dxa"/>
            </w:tcMar>
          </w:tcPr>
          <w:p w14:paraId="5C32A8CE" w14:textId="4D977386" w:rsidR="009A2412" w:rsidRPr="00AC4FE4" w:rsidRDefault="003704E2" w:rsidP="008C7B98">
            <w:pPr>
              <w:jc w:val="right"/>
              <w:rPr>
                <w:rFonts w:ascii="Calibri" w:hAnsi="Calibri"/>
                <w:b/>
              </w:rPr>
            </w:pPr>
            <w:r>
              <w:rPr>
                <w:rFonts w:ascii="Calibri" w:hAnsi="Calibri"/>
                <w:b/>
              </w:rPr>
              <w:t>80</w:t>
            </w:r>
            <w:r w:rsidR="00634596">
              <w:rPr>
                <w:rFonts w:ascii="Calibri" w:hAnsi="Calibri"/>
                <w:b/>
              </w:rPr>
              <w:t>5.8</w:t>
            </w:r>
            <w:r w:rsidR="00AC4FE4">
              <w:rPr>
                <w:rFonts w:ascii="Calibri" w:hAnsi="Calibri"/>
                <w:b/>
              </w:rPr>
              <w:t>0</w:t>
            </w:r>
          </w:p>
        </w:tc>
        <w:tc>
          <w:tcPr>
            <w:tcW w:w="1247" w:type="dxa"/>
            <w:tcMar>
              <w:left w:w="0" w:type="dxa"/>
              <w:right w:w="0" w:type="dxa"/>
            </w:tcMar>
          </w:tcPr>
          <w:p w14:paraId="1E82D582" w14:textId="77777777" w:rsidR="009F5D46" w:rsidRPr="00AC4FE4" w:rsidRDefault="009F5D46" w:rsidP="00EA7F71">
            <w:pPr>
              <w:jc w:val="both"/>
              <w:rPr>
                <w:rFonts w:ascii="Calibri" w:hAnsi="Calibri"/>
              </w:rPr>
            </w:pPr>
          </w:p>
        </w:tc>
      </w:tr>
    </w:tbl>
    <w:p w14:paraId="35478B50" w14:textId="77777777" w:rsidR="009F5D46" w:rsidRPr="00AC4FE4" w:rsidRDefault="009F5D46" w:rsidP="00EA7F71">
      <w:pPr>
        <w:spacing w:after="0" w:line="240" w:lineRule="auto"/>
        <w:jc w:val="both"/>
        <w:rPr>
          <w:rFonts w:ascii="Calibri" w:hAnsi="Calibri"/>
        </w:rPr>
      </w:pPr>
    </w:p>
    <w:p w14:paraId="14B83F5A" w14:textId="77777777" w:rsidR="0002679B" w:rsidRDefault="0002679B" w:rsidP="00EA7F71">
      <w:pPr>
        <w:spacing w:after="0" w:line="240" w:lineRule="auto"/>
        <w:jc w:val="both"/>
        <w:rPr>
          <w:rFonts w:ascii="Calibri" w:hAnsi="Calibri"/>
          <w:b/>
        </w:rPr>
      </w:pPr>
    </w:p>
    <w:p w14:paraId="7B631783" w14:textId="77777777" w:rsidR="002955C2" w:rsidRPr="00B9758A" w:rsidRDefault="004A74BD" w:rsidP="00EA7F71">
      <w:pPr>
        <w:spacing w:after="0" w:line="240" w:lineRule="auto"/>
        <w:jc w:val="both"/>
        <w:rPr>
          <w:rFonts w:ascii="Calibri" w:hAnsi="Calibri"/>
          <w:b/>
        </w:rPr>
      </w:pPr>
      <w:r w:rsidRPr="00B9758A">
        <w:rPr>
          <w:rFonts w:ascii="Calibri" w:hAnsi="Calibri"/>
          <w:b/>
        </w:rPr>
        <w:t>OUR ESTIMATES DO NOT INCLUDE ANY ADVICE ABOUT THE FOLLOWING ASPECTS</w:t>
      </w:r>
      <w:r w:rsidR="002955C2" w:rsidRPr="00B9758A">
        <w:rPr>
          <w:rFonts w:ascii="Calibri" w:hAnsi="Calibri"/>
          <w:b/>
        </w:rPr>
        <w:t>:-</w:t>
      </w:r>
    </w:p>
    <w:p w14:paraId="238A0928"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t</w:t>
      </w:r>
      <w:r w:rsidR="002955C2" w:rsidRPr="002955C2">
        <w:rPr>
          <w:rFonts w:ascii="Calibri" w:hAnsi="Calibri"/>
        </w:rPr>
        <w:t>axation issues</w:t>
      </w:r>
    </w:p>
    <w:p w14:paraId="018E1415"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m</w:t>
      </w:r>
      <w:r w:rsidR="002955C2" w:rsidRPr="002955C2">
        <w:rPr>
          <w:rFonts w:ascii="Calibri" w:hAnsi="Calibri"/>
        </w:rPr>
        <w:t>atters relating to survey or the state and condition of the property</w:t>
      </w:r>
    </w:p>
    <w:p w14:paraId="42A52738"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d</w:t>
      </w:r>
      <w:r w:rsidR="002955C2" w:rsidRPr="002955C2">
        <w:rPr>
          <w:rFonts w:ascii="Calibri" w:hAnsi="Calibri"/>
        </w:rPr>
        <w:t>ivision of mortgage proceeds between joint owners</w:t>
      </w:r>
    </w:p>
    <w:p w14:paraId="54DE7506"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t</w:t>
      </w:r>
      <w:r w:rsidR="002955C2" w:rsidRPr="002955C2">
        <w:rPr>
          <w:rFonts w:ascii="Calibri" w:hAnsi="Calibri"/>
        </w:rPr>
        <w:t>he validity or enforceability of any guarantees relating to work done at the property</w:t>
      </w:r>
    </w:p>
    <w:p w14:paraId="753C38C6"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a</w:t>
      </w:r>
      <w:r w:rsidR="002955C2" w:rsidRPr="002955C2">
        <w:rPr>
          <w:rFonts w:ascii="Calibri" w:hAnsi="Calibri"/>
        </w:rPr>
        <w:t>ffordability, suitability or otherwise of any mortgage or loan you are obtaining</w:t>
      </w:r>
    </w:p>
    <w:p w14:paraId="225AFCB7" w14:textId="77777777" w:rsidR="002955C2" w:rsidRPr="002955C2" w:rsidRDefault="00DC1B3E" w:rsidP="00EA7F71">
      <w:pPr>
        <w:pStyle w:val="ListParagraph"/>
        <w:numPr>
          <w:ilvl w:val="0"/>
          <w:numId w:val="3"/>
        </w:numPr>
        <w:spacing w:after="0" w:line="240" w:lineRule="auto"/>
        <w:ind w:left="567" w:hanging="283"/>
        <w:jc w:val="both"/>
        <w:rPr>
          <w:rFonts w:ascii="Calibri" w:hAnsi="Calibri"/>
        </w:rPr>
      </w:pPr>
      <w:r>
        <w:rPr>
          <w:rFonts w:ascii="Calibri" w:hAnsi="Calibri"/>
        </w:rPr>
        <w:t>a</w:t>
      </w:r>
      <w:r w:rsidR="002955C2" w:rsidRPr="002955C2">
        <w:rPr>
          <w:rFonts w:ascii="Calibri" w:hAnsi="Calibri"/>
        </w:rPr>
        <w:t>pplication of proceeds of mortgage for the purchase of another property which you may be buying with another person</w:t>
      </w:r>
    </w:p>
    <w:p w14:paraId="179DCAD4" w14:textId="77777777" w:rsidR="002955C2" w:rsidRPr="002955C2" w:rsidRDefault="002955C2" w:rsidP="00EA7F71">
      <w:pPr>
        <w:spacing w:after="0" w:line="240" w:lineRule="auto"/>
        <w:jc w:val="both"/>
        <w:rPr>
          <w:rFonts w:ascii="Calibri" w:hAnsi="Calibri"/>
        </w:rPr>
      </w:pPr>
    </w:p>
    <w:p w14:paraId="1B7AF265" w14:textId="77777777" w:rsidR="002955C2" w:rsidRPr="00B9758A" w:rsidRDefault="002955C2" w:rsidP="00EA7F71">
      <w:pPr>
        <w:spacing w:after="0" w:line="240" w:lineRule="auto"/>
        <w:jc w:val="both"/>
        <w:rPr>
          <w:rFonts w:ascii="Calibri" w:hAnsi="Calibri"/>
          <w:b/>
        </w:rPr>
      </w:pPr>
      <w:r w:rsidRPr="00B9758A">
        <w:rPr>
          <w:rFonts w:ascii="Calibri" w:hAnsi="Calibri"/>
          <w:b/>
        </w:rPr>
        <w:t xml:space="preserve">We reserve the ability to charge extra if the transaction becomes out of the ordinary and demands additional time to resolve any problems, these could </w:t>
      </w:r>
      <w:r w:rsidR="00A3106F" w:rsidRPr="00B9758A">
        <w:rPr>
          <w:rFonts w:ascii="Calibri" w:hAnsi="Calibri"/>
          <w:b/>
        </w:rPr>
        <w:t>include:</w:t>
      </w:r>
      <w:r w:rsidRPr="00B9758A">
        <w:rPr>
          <w:rFonts w:ascii="Calibri" w:hAnsi="Calibri"/>
          <w:b/>
        </w:rPr>
        <w:t>-</w:t>
      </w:r>
    </w:p>
    <w:p w14:paraId="56B1DC30"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efective title</w:t>
      </w:r>
    </w:p>
    <w:p w14:paraId="005912EE"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l</w:t>
      </w:r>
      <w:r w:rsidR="002955C2" w:rsidRPr="002955C2">
        <w:rPr>
          <w:rFonts w:ascii="Calibri" w:hAnsi="Calibri"/>
        </w:rPr>
        <w:t>ack of planning documentation from you</w:t>
      </w:r>
    </w:p>
    <w:p w14:paraId="7437E0BE"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ealing with unregistered title</w:t>
      </w:r>
    </w:p>
    <w:p w14:paraId="1EB5C047"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ealing with more than one registered title</w:t>
      </w:r>
    </w:p>
    <w:p w14:paraId="3D9E3132"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t</w:t>
      </w:r>
      <w:r w:rsidR="002955C2" w:rsidRPr="002955C2">
        <w:rPr>
          <w:rFonts w:ascii="Calibri" w:hAnsi="Calibri"/>
        </w:rPr>
        <w:t>enanted buy to let property</w:t>
      </w:r>
    </w:p>
    <w:p w14:paraId="78D216FD"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ealing with third party lawyers</w:t>
      </w:r>
    </w:p>
    <w:p w14:paraId="2EC8E138"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a</w:t>
      </w:r>
      <w:r w:rsidR="002955C2" w:rsidRPr="002955C2">
        <w:rPr>
          <w:rFonts w:ascii="Calibri" w:hAnsi="Calibri"/>
        </w:rPr>
        <w:t>rranging conveyancing indemnity policy</w:t>
      </w:r>
    </w:p>
    <w:p w14:paraId="6B74FE2D"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rafting statutory declaration</w:t>
      </w:r>
    </w:p>
    <w:p w14:paraId="02480694"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d</w:t>
      </w:r>
      <w:r w:rsidR="002955C2" w:rsidRPr="002955C2">
        <w:rPr>
          <w:rFonts w:ascii="Calibri" w:hAnsi="Calibri"/>
        </w:rPr>
        <w:t>rafting declaration of trust</w:t>
      </w:r>
    </w:p>
    <w:p w14:paraId="2031038E"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a</w:t>
      </w:r>
      <w:r w:rsidR="002955C2" w:rsidRPr="002955C2">
        <w:rPr>
          <w:rFonts w:ascii="Calibri" w:hAnsi="Calibri"/>
        </w:rPr>
        <w:t>dvising adult occupier required to sign consent form for lender</w:t>
      </w:r>
    </w:p>
    <w:p w14:paraId="13622360"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s</w:t>
      </w:r>
      <w:r w:rsidR="002955C2" w:rsidRPr="002955C2">
        <w:rPr>
          <w:rFonts w:ascii="Calibri" w:hAnsi="Calibri"/>
        </w:rPr>
        <w:t>hared ownership lease</w:t>
      </w:r>
    </w:p>
    <w:p w14:paraId="36F3DA9D" w14:textId="77777777" w:rsidR="002955C2" w:rsidRPr="002955C2" w:rsidRDefault="00DC1B3E" w:rsidP="00EA7F71">
      <w:pPr>
        <w:pStyle w:val="ListParagraph"/>
        <w:numPr>
          <w:ilvl w:val="0"/>
          <w:numId w:val="4"/>
        </w:numPr>
        <w:spacing w:after="0" w:line="240" w:lineRule="auto"/>
        <w:ind w:left="567" w:hanging="283"/>
        <w:jc w:val="both"/>
        <w:rPr>
          <w:rFonts w:ascii="Calibri" w:hAnsi="Calibri"/>
        </w:rPr>
      </w:pPr>
      <w:r>
        <w:rPr>
          <w:rFonts w:ascii="Calibri" w:hAnsi="Calibri"/>
        </w:rPr>
        <w:t>l</w:t>
      </w:r>
      <w:r w:rsidR="002955C2" w:rsidRPr="002955C2">
        <w:rPr>
          <w:rFonts w:ascii="Calibri" w:hAnsi="Calibri"/>
        </w:rPr>
        <w:t xml:space="preserve">easehold </w:t>
      </w:r>
      <w:r>
        <w:rPr>
          <w:rFonts w:ascii="Calibri" w:hAnsi="Calibri"/>
        </w:rPr>
        <w:t>p</w:t>
      </w:r>
      <w:r w:rsidR="002955C2" w:rsidRPr="002955C2">
        <w:rPr>
          <w:rFonts w:ascii="Calibri" w:hAnsi="Calibri"/>
        </w:rPr>
        <w:t xml:space="preserve">roperties only - </w:t>
      </w:r>
      <w:r>
        <w:rPr>
          <w:rFonts w:ascii="Calibri" w:hAnsi="Calibri"/>
        </w:rPr>
        <w:t>d</w:t>
      </w:r>
      <w:r w:rsidR="002955C2" w:rsidRPr="002955C2">
        <w:rPr>
          <w:rFonts w:ascii="Calibri" w:hAnsi="Calibri"/>
        </w:rPr>
        <w:t>ealing with deed of variation of Lease</w:t>
      </w:r>
    </w:p>
    <w:p w14:paraId="4416907A" w14:textId="77777777" w:rsidR="002955C2" w:rsidRPr="002955C2" w:rsidRDefault="002955C2" w:rsidP="00EA7F71">
      <w:pPr>
        <w:spacing w:after="0" w:line="240" w:lineRule="auto"/>
        <w:jc w:val="both"/>
        <w:rPr>
          <w:rFonts w:ascii="Calibri" w:hAnsi="Calibri"/>
        </w:rPr>
      </w:pPr>
    </w:p>
    <w:p w14:paraId="30B17130" w14:textId="77777777" w:rsidR="002955C2" w:rsidRPr="002955C2" w:rsidRDefault="002955C2" w:rsidP="00EA7F71">
      <w:pPr>
        <w:spacing w:after="0" w:line="240" w:lineRule="auto"/>
        <w:jc w:val="both"/>
        <w:rPr>
          <w:rFonts w:ascii="Calibri" w:hAnsi="Calibri"/>
        </w:rPr>
      </w:pPr>
      <w:r w:rsidRPr="002955C2">
        <w:rPr>
          <w:rFonts w:ascii="Calibri" w:hAnsi="Calibri"/>
        </w:rPr>
        <w:t>We will always advise you immediately about any complication, and discuss the potential impact on price before any additional charges are incurred</w:t>
      </w:r>
      <w:r w:rsidR="003C57A2">
        <w:rPr>
          <w:rFonts w:ascii="Calibri" w:hAnsi="Calibri"/>
        </w:rPr>
        <w:t>.</w:t>
      </w:r>
    </w:p>
    <w:p w14:paraId="22500240" w14:textId="77777777" w:rsidR="002955C2" w:rsidRPr="002955C2" w:rsidRDefault="002955C2" w:rsidP="00EA7F71">
      <w:pPr>
        <w:spacing w:after="0" w:line="240" w:lineRule="auto"/>
        <w:jc w:val="both"/>
        <w:rPr>
          <w:rFonts w:ascii="Calibri" w:hAnsi="Calibri"/>
        </w:rPr>
      </w:pPr>
    </w:p>
    <w:p w14:paraId="7273137C" w14:textId="77777777" w:rsidR="00F03B6A" w:rsidRDefault="00F03B6A">
      <w:pPr>
        <w:rPr>
          <w:rFonts w:ascii="Calibri" w:hAnsi="Calibri"/>
          <w:b/>
        </w:rPr>
      </w:pPr>
      <w:r>
        <w:rPr>
          <w:rFonts w:ascii="Calibri" w:hAnsi="Calibri"/>
          <w:b/>
        </w:rPr>
        <w:br w:type="page"/>
      </w:r>
    </w:p>
    <w:p w14:paraId="43BF6BC4" w14:textId="77777777" w:rsidR="002955C2" w:rsidRPr="002955C2" w:rsidRDefault="004A74BD" w:rsidP="00EA7F71">
      <w:pPr>
        <w:spacing w:after="0" w:line="240" w:lineRule="auto"/>
        <w:jc w:val="both"/>
        <w:rPr>
          <w:rFonts w:ascii="Calibri" w:hAnsi="Calibri"/>
          <w:b/>
        </w:rPr>
      </w:pPr>
      <w:r w:rsidRPr="002955C2">
        <w:rPr>
          <w:rFonts w:ascii="Calibri" w:hAnsi="Calibri"/>
          <w:b/>
        </w:rPr>
        <w:lastRenderedPageBreak/>
        <w:t>HOW LONG WILL MY MORTGAGE TAKE</w:t>
      </w:r>
      <w:r w:rsidR="002955C2" w:rsidRPr="002955C2">
        <w:rPr>
          <w:rFonts w:ascii="Calibri" w:hAnsi="Calibri"/>
          <w:b/>
        </w:rPr>
        <w:t>?</w:t>
      </w:r>
    </w:p>
    <w:p w14:paraId="21961173" w14:textId="77777777" w:rsidR="002955C2" w:rsidRPr="002955C2" w:rsidRDefault="002955C2" w:rsidP="00EA7F71">
      <w:pPr>
        <w:spacing w:after="0" w:line="240" w:lineRule="auto"/>
        <w:jc w:val="both"/>
        <w:rPr>
          <w:rFonts w:ascii="Calibri" w:hAnsi="Calibri"/>
        </w:rPr>
      </w:pPr>
      <w:r w:rsidRPr="002955C2">
        <w:rPr>
          <w:rFonts w:ascii="Calibri" w:hAnsi="Calibri"/>
        </w:rPr>
        <w:t>How long it will take from your application for a mortgage offer being accepted until it can be completed will depend on a number of factors</w:t>
      </w:r>
      <w:r w:rsidR="003C57A2">
        <w:rPr>
          <w:rFonts w:ascii="Calibri" w:hAnsi="Calibri"/>
        </w:rPr>
        <w:t xml:space="preserve">.  </w:t>
      </w:r>
      <w:r w:rsidRPr="002955C2">
        <w:rPr>
          <w:rFonts w:ascii="Calibri" w:hAnsi="Calibri"/>
        </w:rPr>
        <w:t>The average process takes between 4</w:t>
      </w:r>
      <w:r w:rsidR="003C57A2">
        <w:rPr>
          <w:rFonts w:ascii="Calibri" w:hAnsi="Calibri"/>
        </w:rPr>
        <w:t xml:space="preserve"> and </w:t>
      </w:r>
      <w:r w:rsidRPr="002955C2">
        <w:rPr>
          <w:rFonts w:ascii="Calibri" w:hAnsi="Calibri"/>
        </w:rPr>
        <w:t>6 weeks</w:t>
      </w:r>
      <w:r w:rsidR="003C57A2">
        <w:rPr>
          <w:rFonts w:ascii="Calibri" w:hAnsi="Calibri"/>
        </w:rPr>
        <w:t>.</w:t>
      </w:r>
    </w:p>
    <w:p w14:paraId="15283B0D" w14:textId="77777777" w:rsidR="00F03B6A" w:rsidRDefault="00F03B6A" w:rsidP="00EA7F71">
      <w:pPr>
        <w:spacing w:after="0" w:line="240" w:lineRule="auto"/>
        <w:jc w:val="both"/>
        <w:rPr>
          <w:rFonts w:ascii="Calibri" w:hAnsi="Calibri"/>
        </w:rPr>
      </w:pPr>
    </w:p>
    <w:p w14:paraId="436E2622" w14:textId="77777777" w:rsidR="00294402" w:rsidRDefault="002955C2" w:rsidP="00EA7F71">
      <w:pPr>
        <w:spacing w:after="0" w:line="240" w:lineRule="auto"/>
        <w:jc w:val="both"/>
        <w:rPr>
          <w:rFonts w:ascii="Calibri" w:hAnsi="Calibri"/>
        </w:rPr>
      </w:pPr>
      <w:r w:rsidRPr="002955C2">
        <w:rPr>
          <w:rFonts w:ascii="Calibri" w:hAnsi="Calibri"/>
        </w:rPr>
        <w:t>It can be quicker or slower, depending on the title, the lender’s requirements or conditions and how quickly the mortgage offer is received</w:t>
      </w:r>
      <w:r w:rsidR="00A3106F">
        <w:rPr>
          <w:rFonts w:ascii="Calibri" w:hAnsi="Calibri"/>
        </w:rPr>
        <w:t>,</w:t>
      </w:r>
      <w:r w:rsidRPr="002955C2">
        <w:rPr>
          <w:rFonts w:ascii="Calibri" w:hAnsi="Calibri"/>
        </w:rPr>
        <w:t xml:space="preserve"> </w:t>
      </w:r>
      <w:r w:rsidR="00A3106F" w:rsidRPr="002955C2">
        <w:rPr>
          <w:rFonts w:ascii="Calibri" w:hAnsi="Calibri"/>
        </w:rPr>
        <w:t>for</w:t>
      </w:r>
      <w:r w:rsidRPr="002955C2">
        <w:rPr>
          <w:rFonts w:ascii="Calibri" w:hAnsi="Calibri"/>
        </w:rPr>
        <w:t xml:space="preserve"> example, if you are a mortgaging a registered freehold title with a mainstream lender who only requires search indemnity insura</w:t>
      </w:r>
      <w:r w:rsidR="00892C79">
        <w:rPr>
          <w:rFonts w:ascii="Calibri" w:hAnsi="Calibri"/>
        </w:rPr>
        <w:t xml:space="preserve">nce it could take 3 to 4 weeks.  </w:t>
      </w:r>
    </w:p>
    <w:p w14:paraId="73B9B9F8" w14:textId="77777777" w:rsidR="00892C79" w:rsidRDefault="00892C79" w:rsidP="00EA7F71">
      <w:pPr>
        <w:spacing w:after="0" w:line="240" w:lineRule="auto"/>
        <w:jc w:val="both"/>
        <w:rPr>
          <w:rFonts w:ascii="Calibri" w:hAnsi="Calibri"/>
        </w:rPr>
      </w:pPr>
    </w:p>
    <w:p w14:paraId="37205435" w14:textId="77777777" w:rsidR="002955C2" w:rsidRPr="002955C2" w:rsidRDefault="002955C2" w:rsidP="00EA7F71">
      <w:pPr>
        <w:spacing w:after="0" w:line="240" w:lineRule="auto"/>
        <w:jc w:val="both"/>
        <w:rPr>
          <w:rFonts w:ascii="Calibri" w:hAnsi="Calibri"/>
        </w:rPr>
      </w:pPr>
      <w:r w:rsidRPr="002955C2">
        <w:rPr>
          <w:rFonts w:ascii="Calibri" w:hAnsi="Calibri"/>
        </w:rPr>
        <w:t>However, if you are mortgaging a leasehold property that requires an extension of the lease, this can take signifi</w:t>
      </w:r>
      <w:r w:rsidR="00F03B6A">
        <w:rPr>
          <w:rFonts w:ascii="Calibri" w:hAnsi="Calibri"/>
        </w:rPr>
        <w:t xml:space="preserve">cantly longer, between 3 and 4 </w:t>
      </w:r>
      <w:r w:rsidRPr="002955C2">
        <w:rPr>
          <w:rFonts w:ascii="Calibri" w:hAnsi="Calibri"/>
        </w:rPr>
        <w:t>months</w:t>
      </w:r>
      <w:r w:rsidR="00121729">
        <w:rPr>
          <w:rFonts w:ascii="Calibri" w:hAnsi="Calibri"/>
        </w:rPr>
        <w:t xml:space="preserve">.  </w:t>
      </w:r>
      <w:r w:rsidRPr="002955C2">
        <w:rPr>
          <w:rFonts w:ascii="Calibri" w:hAnsi="Calibri"/>
        </w:rPr>
        <w:t>In such, a situation additional charges would apply</w:t>
      </w:r>
      <w:r w:rsidR="003C57A2">
        <w:rPr>
          <w:rFonts w:ascii="Calibri" w:hAnsi="Calibri"/>
        </w:rPr>
        <w:t>.</w:t>
      </w:r>
    </w:p>
    <w:p w14:paraId="6E4B4B7E" w14:textId="77777777" w:rsidR="002955C2" w:rsidRPr="002955C2" w:rsidRDefault="002955C2" w:rsidP="00EA7F71">
      <w:pPr>
        <w:spacing w:after="0" w:line="240" w:lineRule="auto"/>
        <w:jc w:val="both"/>
        <w:rPr>
          <w:rFonts w:ascii="Calibri" w:hAnsi="Calibri"/>
        </w:rPr>
      </w:pPr>
    </w:p>
    <w:p w14:paraId="599C2399" w14:textId="77777777" w:rsidR="005B09AF" w:rsidRDefault="00EA1CA0" w:rsidP="005B09AF">
      <w:pPr>
        <w:spacing w:after="0" w:line="240" w:lineRule="auto"/>
        <w:jc w:val="both"/>
        <w:rPr>
          <w:rFonts w:ascii="Calibri" w:hAnsi="Calibri"/>
          <w:b/>
        </w:rPr>
      </w:pPr>
      <w:r w:rsidRPr="005B09AF">
        <w:rPr>
          <w:rFonts w:ascii="Calibri" w:hAnsi="Calibri"/>
          <w:b/>
        </w:rPr>
        <w:t xml:space="preserve">CONTACT OUR </w:t>
      </w:r>
      <w:r w:rsidR="00DB2453">
        <w:rPr>
          <w:rFonts w:ascii="Calibri" w:hAnsi="Calibri"/>
          <w:b/>
        </w:rPr>
        <w:t>PRESTWICH</w:t>
      </w:r>
      <w:r w:rsidRPr="005B09AF">
        <w:rPr>
          <w:rFonts w:ascii="Calibri" w:hAnsi="Calibri"/>
          <w:b/>
        </w:rPr>
        <w:t xml:space="preserve"> OFFICE TODAY WITHOUT OBLIGATION:  </w:t>
      </w:r>
    </w:p>
    <w:p w14:paraId="560E841D" w14:textId="77777777" w:rsidR="00593962" w:rsidRDefault="005B09AF" w:rsidP="005B09AF">
      <w:pPr>
        <w:spacing w:after="0" w:line="240" w:lineRule="auto"/>
        <w:jc w:val="both"/>
        <w:rPr>
          <w:rFonts w:ascii="Calibri" w:hAnsi="Calibri"/>
        </w:rPr>
      </w:pPr>
      <w:r w:rsidRPr="00EA1CA0">
        <w:rPr>
          <w:rFonts w:ascii="Calibri" w:hAnsi="Calibri"/>
        </w:rPr>
        <w:t>Either telephone us on 0161 7</w:t>
      </w:r>
      <w:r w:rsidR="002045FF">
        <w:rPr>
          <w:rFonts w:ascii="Calibri" w:hAnsi="Calibri"/>
        </w:rPr>
        <w:t>73 8626</w:t>
      </w:r>
      <w:r w:rsidRPr="00EA1CA0">
        <w:rPr>
          <w:rFonts w:ascii="Calibri" w:hAnsi="Calibri"/>
        </w:rPr>
        <w:t xml:space="preserve"> or send an email to: </w:t>
      </w:r>
      <w:hyperlink r:id="rId8" w:history="1">
        <w:r w:rsidR="00DB2453">
          <w:rPr>
            <w:rStyle w:val="Hyperlink"/>
            <w:rFonts w:ascii="Calibri" w:hAnsi="Calibri"/>
          </w:rPr>
          <w:t>Prestwich</w:t>
        </w:r>
        <w:r w:rsidR="00593962" w:rsidRPr="00CB7622">
          <w:rPr>
            <w:rStyle w:val="Hyperlink"/>
            <w:rFonts w:ascii="Calibri" w:hAnsi="Calibri"/>
          </w:rPr>
          <w:t>conveyancing@glplaw.com</w:t>
        </w:r>
      </w:hyperlink>
    </w:p>
    <w:p w14:paraId="05EF3D15" w14:textId="77777777" w:rsidR="00593962" w:rsidRDefault="00593962" w:rsidP="005B09AF">
      <w:pPr>
        <w:spacing w:after="0" w:line="240" w:lineRule="auto"/>
        <w:jc w:val="both"/>
        <w:rPr>
          <w:rFonts w:ascii="Calibri" w:hAnsi="Calibri"/>
        </w:rPr>
      </w:pPr>
    </w:p>
    <w:p w14:paraId="4606FB5C" w14:textId="77777777" w:rsidR="00593962" w:rsidRPr="00EA1CA0" w:rsidRDefault="00593962" w:rsidP="005B09AF">
      <w:pPr>
        <w:spacing w:after="0" w:line="240" w:lineRule="auto"/>
        <w:jc w:val="both"/>
        <w:rPr>
          <w:rFonts w:ascii="Calibri" w:hAnsi="Calibri"/>
        </w:rPr>
      </w:pPr>
    </w:p>
    <w:p w14:paraId="14E5E31F" w14:textId="77777777" w:rsidR="00EA6236" w:rsidRDefault="00EA6236" w:rsidP="005B09AF">
      <w:pPr>
        <w:spacing w:after="0" w:line="240" w:lineRule="auto"/>
        <w:jc w:val="both"/>
        <w:rPr>
          <w:rFonts w:ascii="Calibri" w:hAnsi="Calibri"/>
        </w:rPr>
      </w:pPr>
    </w:p>
    <w:p w14:paraId="5246E8EA" w14:textId="77777777" w:rsidR="00593962" w:rsidRDefault="00593962" w:rsidP="005B09AF">
      <w:pPr>
        <w:spacing w:after="0" w:line="240" w:lineRule="auto"/>
        <w:jc w:val="both"/>
        <w:rPr>
          <w:rFonts w:ascii="Calibri" w:hAnsi="Calibri"/>
        </w:rPr>
      </w:pPr>
    </w:p>
    <w:p w14:paraId="05622BE2" w14:textId="77777777" w:rsidR="00593962" w:rsidRDefault="00593962" w:rsidP="005B09AF">
      <w:pPr>
        <w:spacing w:after="0" w:line="240" w:lineRule="auto"/>
        <w:jc w:val="both"/>
        <w:rPr>
          <w:rFonts w:ascii="Calibri" w:hAnsi="Calibri"/>
        </w:rPr>
      </w:pPr>
    </w:p>
    <w:p w14:paraId="223A2C89" w14:textId="77777777" w:rsidR="00593962" w:rsidRDefault="00593962" w:rsidP="005B09AF">
      <w:pPr>
        <w:spacing w:after="0" w:line="240" w:lineRule="auto"/>
        <w:jc w:val="both"/>
        <w:rPr>
          <w:rFonts w:ascii="Calibri" w:hAnsi="Calibri"/>
        </w:rPr>
      </w:pPr>
    </w:p>
    <w:p w14:paraId="2CCB366C" w14:textId="77777777" w:rsidR="00593962" w:rsidRDefault="00593962" w:rsidP="005B09AF">
      <w:pPr>
        <w:spacing w:after="0" w:line="240" w:lineRule="auto"/>
        <w:jc w:val="both"/>
        <w:rPr>
          <w:rFonts w:ascii="Calibri" w:hAnsi="Calibri"/>
        </w:rPr>
      </w:pPr>
    </w:p>
    <w:p w14:paraId="0AF39EFC" w14:textId="77777777" w:rsidR="00593962" w:rsidRDefault="00593962" w:rsidP="005B09AF">
      <w:pPr>
        <w:spacing w:after="0" w:line="240" w:lineRule="auto"/>
        <w:jc w:val="both"/>
        <w:rPr>
          <w:rFonts w:ascii="Calibri" w:hAnsi="Calibri"/>
        </w:rPr>
      </w:pPr>
    </w:p>
    <w:p w14:paraId="3F26E38B" w14:textId="77777777" w:rsidR="00593962" w:rsidRDefault="00593962" w:rsidP="005B09AF">
      <w:pPr>
        <w:spacing w:after="0" w:line="240" w:lineRule="auto"/>
        <w:jc w:val="both"/>
        <w:rPr>
          <w:rFonts w:ascii="Calibri" w:hAnsi="Calibri"/>
        </w:rPr>
      </w:pPr>
    </w:p>
    <w:p w14:paraId="51F41599" w14:textId="77777777" w:rsidR="00593962" w:rsidRDefault="00593962" w:rsidP="005B09AF">
      <w:pPr>
        <w:spacing w:after="0" w:line="240" w:lineRule="auto"/>
        <w:jc w:val="both"/>
        <w:rPr>
          <w:rFonts w:ascii="Calibri" w:hAnsi="Calibri"/>
        </w:rPr>
      </w:pPr>
    </w:p>
    <w:p w14:paraId="1BED8113" w14:textId="77777777" w:rsidR="00593962" w:rsidRDefault="00593962" w:rsidP="005B09AF">
      <w:pPr>
        <w:spacing w:after="0" w:line="240" w:lineRule="auto"/>
        <w:jc w:val="both"/>
        <w:rPr>
          <w:rFonts w:ascii="Calibri" w:hAnsi="Calibri"/>
        </w:rPr>
      </w:pPr>
    </w:p>
    <w:p w14:paraId="017D7E5D" w14:textId="77777777" w:rsidR="00593962" w:rsidRDefault="00593962" w:rsidP="005B09AF">
      <w:pPr>
        <w:spacing w:after="0" w:line="240" w:lineRule="auto"/>
        <w:jc w:val="both"/>
        <w:rPr>
          <w:rFonts w:ascii="Calibri" w:hAnsi="Calibri"/>
        </w:rPr>
      </w:pPr>
    </w:p>
    <w:p w14:paraId="46655BB3" w14:textId="77777777" w:rsidR="00593962" w:rsidRDefault="00593962" w:rsidP="005B09AF">
      <w:pPr>
        <w:spacing w:after="0" w:line="240" w:lineRule="auto"/>
        <w:jc w:val="both"/>
        <w:rPr>
          <w:rFonts w:ascii="Calibri" w:hAnsi="Calibri"/>
        </w:rPr>
      </w:pPr>
    </w:p>
    <w:p w14:paraId="397BB86C" w14:textId="77777777" w:rsidR="00593962" w:rsidRDefault="00593962" w:rsidP="005B09AF">
      <w:pPr>
        <w:spacing w:after="0" w:line="240" w:lineRule="auto"/>
        <w:jc w:val="both"/>
        <w:rPr>
          <w:rFonts w:ascii="Calibri" w:hAnsi="Calibri"/>
        </w:rPr>
      </w:pPr>
    </w:p>
    <w:p w14:paraId="5A5ED6BB" w14:textId="77777777" w:rsidR="00593962" w:rsidRDefault="00593962" w:rsidP="005B09AF">
      <w:pPr>
        <w:spacing w:after="0" w:line="240" w:lineRule="auto"/>
        <w:jc w:val="both"/>
        <w:rPr>
          <w:rFonts w:ascii="Calibri" w:hAnsi="Calibri"/>
        </w:rPr>
      </w:pPr>
    </w:p>
    <w:p w14:paraId="0360B96D" w14:textId="77777777" w:rsidR="00593962" w:rsidRDefault="00593962" w:rsidP="005B09AF">
      <w:pPr>
        <w:spacing w:after="0" w:line="240" w:lineRule="auto"/>
        <w:jc w:val="both"/>
        <w:rPr>
          <w:rFonts w:ascii="Calibri" w:hAnsi="Calibri"/>
        </w:rPr>
      </w:pPr>
    </w:p>
    <w:p w14:paraId="30B636E2" w14:textId="77777777" w:rsidR="00593962" w:rsidRDefault="00593962" w:rsidP="005B09AF">
      <w:pPr>
        <w:spacing w:after="0" w:line="240" w:lineRule="auto"/>
        <w:jc w:val="both"/>
        <w:rPr>
          <w:rFonts w:ascii="Calibri" w:hAnsi="Calibri"/>
        </w:rPr>
      </w:pPr>
    </w:p>
    <w:p w14:paraId="59643CFD" w14:textId="77777777" w:rsidR="00593962" w:rsidRDefault="00593962" w:rsidP="005B09AF">
      <w:pPr>
        <w:spacing w:after="0" w:line="240" w:lineRule="auto"/>
        <w:jc w:val="both"/>
        <w:rPr>
          <w:rFonts w:ascii="Calibri" w:hAnsi="Calibri"/>
        </w:rPr>
      </w:pPr>
    </w:p>
    <w:p w14:paraId="75849B49" w14:textId="77777777" w:rsidR="00593962" w:rsidRDefault="00593962" w:rsidP="005B09AF">
      <w:pPr>
        <w:spacing w:after="0" w:line="240" w:lineRule="auto"/>
        <w:jc w:val="both"/>
        <w:rPr>
          <w:rFonts w:ascii="Calibri" w:hAnsi="Calibri"/>
        </w:rPr>
      </w:pPr>
    </w:p>
    <w:p w14:paraId="7B463681" w14:textId="77777777" w:rsidR="00593962" w:rsidRDefault="00593962" w:rsidP="005B09AF">
      <w:pPr>
        <w:spacing w:after="0" w:line="240" w:lineRule="auto"/>
        <w:jc w:val="both"/>
        <w:rPr>
          <w:rFonts w:ascii="Calibri" w:hAnsi="Calibri"/>
        </w:rPr>
      </w:pPr>
    </w:p>
    <w:p w14:paraId="4FA5DDC9" w14:textId="77777777" w:rsidR="00593962" w:rsidRDefault="00593962" w:rsidP="005B09AF">
      <w:pPr>
        <w:spacing w:after="0" w:line="240" w:lineRule="auto"/>
        <w:jc w:val="both"/>
        <w:rPr>
          <w:rFonts w:ascii="Calibri" w:hAnsi="Calibri"/>
        </w:rPr>
      </w:pPr>
    </w:p>
    <w:p w14:paraId="293A49A7" w14:textId="77777777" w:rsidR="00593962" w:rsidRDefault="00593962" w:rsidP="005B09AF">
      <w:pPr>
        <w:spacing w:after="0" w:line="240" w:lineRule="auto"/>
        <w:jc w:val="both"/>
        <w:rPr>
          <w:rFonts w:ascii="Calibri" w:hAnsi="Calibri"/>
        </w:rPr>
      </w:pPr>
    </w:p>
    <w:p w14:paraId="3C285925" w14:textId="77777777" w:rsidR="00593962" w:rsidRDefault="00593962" w:rsidP="005B09AF">
      <w:pPr>
        <w:spacing w:after="0" w:line="240" w:lineRule="auto"/>
        <w:jc w:val="both"/>
        <w:rPr>
          <w:rFonts w:ascii="Calibri" w:hAnsi="Calibri"/>
        </w:rPr>
      </w:pPr>
    </w:p>
    <w:p w14:paraId="72F0B33C" w14:textId="77777777" w:rsidR="00593962" w:rsidRDefault="00593962" w:rsidP="005B09AF">
      <w:pPr>
        <w:spacing w:after="0" w:line="240" w:lineRule="auto"/>
        <w:jc w:val="both"/>
        <w:rPr>
          <w:rFonts w:ascii="Calibri" w:hAnsi="Calibri"/>
        </w:rPr>
      </w:pPr>
    </w:p>
    <w:p w14:paraId="1718F9FD" w14:textId="77777777" w:rsidR="00593962" w:rsidRDefault="00593962" w:rsidP="005B09AF">
      <w:pPr>
        <w:spacing w:after="0" w:line="240" w:lineRule="auto"/>
        <w:jc w:val="both"/>
        <w:rPr>
          <w:rFonts w:ascii="Calibri" w:hAnsi="Calibri"/>
        </w:rPr>
      </w:pPr>
    </w:p>
    <w:p w14:paraId="343B15AF" w14:textId="77777777" w:rsidR="00593962" w:rsidRDefault="00593962" w:rsidP="005B09AF">
      <w:pPr>
        <w:spacing w:after="0" w:line="240" w:lineRule="auto"/>
        <w:jc w:val="both"/>
        <w:rPr>
          <w:rFonts w:ascii="Calibri" w:hAnsi="Calibri"/>
        </w:rPr>
      </w:pPr>
    </w:p>
    <w:p w14:paraId="59BBABF2" w14:textId="77777777" w:rsidR="00593962" w:rsidRDefault="00593962" w:rsidP="005B09AF">
      <w:pPr>
        <w:spacing w:after="0" w:line="240" w:lineRule="auto"/>
        <w:jc w:val="both"/>
        <w:rPr>
          <w:rFonts w:ascii="Calibri" w:hAnsi="Calibri"/>
        </w:rPr>
      </w:pPr>
    </w:p>
    <w:p w14:paraId="0FC046CC" w14:textId="77777777" w:rsidR="00593962" w:rsidRDefault="00593962" w:rsidP="005B09AF">
      <w:pPr>
        <w:spacing w:after="0" w:line="240" w:lineRule="auto"/>
        <w:jc w:val="both"/>
        <w:rPr>
          <w:rFonts w:ascii="Calibri" w:hAnsi="Calibri"/>
        </w:rPr>
      </w:pPr>
    </w:p>
    <w:p w14:paraId="5E68B874" w14:textId="77777777" w:rsidR="00593962" w:rsidRDefault="00593962" w:rsidP="005B09AF">
      <w:pPr>
        <w:spacing w:after="0" w:line="240" w:lineRule="auto"/>
        <w:jc w:val="both"/>
        <w:rPr>
          <w:rFonts w:ascii="Calibri" w:hAnsi="Calibri"/>
        </w:rPr>
      </w:pPr>
    </w:p>
    <w:p w14:paraId="72792AC1" w14:textId="77777777" w:rsidR="00593962" w:rsidRDefault="00593962" w:rsidP="005B09AF">
      <w:pPr>
        <w:spacing w:after="0" w:line="240" w:lineRule="auto"/>
        <w:jc w:val="both"/>
        <w:rPr>
          <w:rFonts w:ascii="Calibri" w:hAnsi="Calibri"/>
        </w:rPr>
      </w:pPr>
    </w:p>
    <w:p w14:paraId="2D6A2E8B" w14:textId="77777777" w:rsidR="00593962" w:rsidRDefault="00593962" w:rsidP="005B09AF">
      <w:pPr>
        <w:spacing w:after="0" w:line="240" w:lineRule="auto"/>
        <w:jc w:val="both"/>
        <w:rPr>
          <w:rFonts w:ascii="Calibri" w:hAnsi="Calibri"/>
        </w:rPr>
      </w:pPr>
    </w:p>
    <w:p w14:paraId="5D884ADC" w14:textId="77777777" w:rsidR="00593962" w:rsidRDefault="00593962" w:rsidP="005B09AF">
      <w:pPr>
        <w:spacing w:after="0" w:line="240" w:lineRule="auto"/>
        <w:jc w:val="both"/>
        <w:rPr>
          <w:rFonts w:ascii="Calibri" w:hAnsi="Calibri"/>
        </w:rPr>
      </w:pPr>
    </w:p>
    <w:p w14:paraId="50ACB4E2" w14:textId="77777777" w:rsidR="002045FF" w:rsidRDefault="002045FF" w:rsidP="005B09AF">
      <w:pPr>
        <w:spacing w:after="0" w:line="240" w:lineRule="auto"/>
        <w:jc w:val="both"/>
        <w:rPr>
          <w:rFonts w:ascii="Calibri" w:hAnsi="Calibri"/>
        </w:rPr>
      </w:pPr>
    </w:p>
    <w:p w14:paraId="0CA42F93" w14:textId="77777777" w:rsidR="00593962" w:rsidRDefault="00593962" w:rsidP="005B09AF">
      <w:pPr>
        <w:spacing w:after="0" w:line="240" w:lineRule="auto"/>
        <w:jc w:val="both"/>
        <w:rPr>
          <w:rFonts w:ascii="Calibri" w:hAnsi="Calibri"/>
        </w:rPr>
      </w:pPr>
    </w:p>
    <w:p w14:paraId="11C1DC58" w14:textId="77777777" w:rsidR="0005500E" w:rsidRPr="00F368F2" w:rsidRDefault="0005500E" w:rsidP="0005500E">
      <w:pPr>
        <w:spacing w:after="0" w:line="240" w:lineRule="auto"/>
        <w:jc w:val="both"/>
        <w:rPr>
          <w:rFonts w:ascii="Calibri" w:hAnsi="Calibri"/>
        </w:rPr>
      </w:pPr>
      <w:r w:rsidRPr="00F40D9D">
        <w:rPr>
          <w:rFonts w:ascii="Calibri" w:hAnsi="Calibri"/>
          <w:b/>
        </w:rPr>
        <w:t>GLP (PRESTWICH) LLP</w:t>
      </w:r>
      <w:r>
        <w:rPr>
          <w:rFonts w:ascii="Calibri" w:hAnsi="Calibri"/>
        </w:rPr>
        <w:t xml:space="preserve"> also trades as GLP Solicitors (Prestwich) and </w:t>
      </w:r>
      <w:r w:rsidRPr="00F368F2">
        <w:rPr>
          <w:rFonts w:ascii="Calibri" w:hAnsi="Calibri"/>
        </w:rPr>
        <w:t>incorporates the former</w:t>
      </w:r>
      <w:r>
        <w:rPr>
          <w:rFonts w:ascii="Calibri" w:hAnsi="Calibri"/>
        </w:rPr>
        <w:t xml:space="preserve">, associated </w:t>
      </w:r>
      <w:r w:rsidRPr="00F368F2">
        <w:rPr>
          <w:rFonts w:ascii="Calibri" w:hAnsi="Calibri"/>
        </w:rPr>
        <w:t xml:space="preserve">legal </w:t>
      </w:r>
      <w:r>
        <w:rPr>
          <w:rFonts w:ascii="Calibri" w:hAnsi="Calibri"/>
        </w:rPr>
        <w:t xml:space="preserve">practice </w:t>
      </w:r>
      <w:r w:rsidRPr="00F368F2">
        <w:rPr>
          <w:rFonts w:ascii="Calibri" w:hAnsi="Calibri"/>
        </w:rPr>
        <w:t>of GLP Solicitors (Pendlebury)</w:t>
      </w:r>
      <w:r>
        <w:rPr>
          <w:rFonts w:ascii="Calibri" w:hAnsi="Calibri"/>
        </w:rPr>
        <w:t xml:space="preserve">, now a branch office of the firm at </w:t>
      </w:r>
      <w:r w:rsidRPr="00F368F2">
        <w:rPr>
          <w:rFonts w:ascii="Calibri" w:hAnsi="Calibri"/>
        </w:rPr>
        <w:t>672 Bolton Road, Pendlebury M27 8FH</w:t>
      </w:r>
      <w:r>
        <w:rPr>
          <w:rFonts w:ascii="Calibri" w:hAnsi="Calibri"/>
        </w:rPr>
        <w:t xml:space="preserve">.  Since April 2021, all conveyancing is undertaken at the Prestwich head office.   </w:t>
      </w:r>
    </w:p>
    <w:p w14:paraId="552EC973" w14:textId="77777777" w:rsidR="0005500E" w:rsidRDefault="0005500E" w:rsidP="0005500E">
      <w:pPr>
        <w:spacing w:after="0" w:line="240" w:lineRule="auto"/>
        <w:jc w:val="both"/>
        <w:rPr>
          <w:rFonts w:ascii="Calibri" w:hAnsi="Calibri"/>
          <w:b/>
        </w:rPr>
      </w:pPr>
    </w:p>
    <w:p w14:paraId="7EF3246E" w14:textId="77777777" w:rsidR="0005500E" w:rsidRDefault="0005500E" w:rsidP="0005500E">
      <w:pPr>
        <w:spacing w:after="0" w:line="240" w:lineRule="auto"/>
        <w:jc w:val="both"/>
        <w:rPr>
          <w:rFonts w:ascii="Calibri" w:hAnsi="Calibri"/>
          <w:b/>
        </w:rPr>
      </w:pPr>
      <w:r w:rsidRPr="00A83636">
        <w:rPr>
          <w:rFonts w:ascii="Calibri" w:hAnsi="Calibri"/>
          <w:b/>
        </w:rPr>
        <w:t>USEFUL WEBSITES:</w:t>
      </w:r>
    </w:p>
    <w:p w14:paraId="50C98021" w14:textId="77777777" w:rsidR="0005500E" w:rsidRPr="00C26AA7" w:rsidRDefault="0005500E" w:rsidP="0005500E">
      <w:pPr>
        <w:tabs>
          <w:tab w:val="left" w:pos="2127"/>
        </w:tabs>
        <w:spacing w:after="0" w:line="240" w:lineRule="auto"/>
        <w:jc w:val="both"/>
        <w:rPr>
          <w:rFonts w:ascii="Calibri" w:hAnsi="Calibri"/>
          <w:sz w:val="21"/>
          <w:szCs w:val="21"/>
        </w:rPr>
      </w:pPr>
      <w:r w:rsidRPr="00C26AA7">
        <w:rPr>
          <w:rFonts w:ascii="Calibri" w:hAnsi="Calibri"/>
          <w:sz w:val="21"/>
          <w:szCs w:val="21"/>
        </w:rPr>
        <w:t>Stamp Duty Calculator</w:t>
      </w:r>
      <w:r w:rsidRPr="00C26AA7">
        <w:rPr>
          <w:rFonts w:ascii="Calibri" w:hAnsi="Calibri"/>
          <w:sz w:val="21"/>
          <w:szCs w:val="21"/>
        </w:rPr>
        <w:tab/>
      </w:r>
      <w:hyperlink r:id="rId9" w:anchor="/intro" w:history="1">
        <w:r w:rsidRPr="00C26AA7">
          <w:rPr>
            <w:rStyle w:val="Hyperlink"/>
            <w:rFonts w:ascii="Calibri" w:hAnsi="Calibri"/>
            <w:sz w:val="21"/>
            <w:szCs w:val="21"/>
          </w:rPr>
          <w:t>https://www.tax.service.gov.uk/calculate-stamp-duty-land-tax/#/intro</w:t>
        </w:r>
      </w:hyperlink>
    </w:p>
    <w:p w14:paraId="5D4548AE" w14:textId="77777777" w:rsidR="0005500E" w:rsidRPr="00C26AA7" w:rsidRDefault="0005500E" w:rsidP="0005500E">
      <w:pPr>
        <w:tabs>
          <w:tab w:val="left" w:pos="2127"/>
        </w:tabs>
        <w:spacing w:after="0" w:line="240" w:lineRule="auto"/>
        <w:jc w:val="both"/>
        <w:rPr>
          <w:rFonts w:ascii="Calibri" w:hAnsi="Calibri"/>
          <w:sz w:val="21"/>
          <w:szCs w:val="21"/>
        </w:rPr>
      </w:pPr>
      <w:r w:rsidRPr="00C26AA7">
        <w:rPr>
          <w:rFonts w:ascii="Calibri" w:hAnsi="Calibri"/>
          <w:sz w:val="21"/>
          <w:szCs w:val="21"/>
        </w:rPr>
        <w:t>Land Registry Fees:</w:t>
      </w:r>
      <w:r w:rsidRPr="00C26AA7">
        <w:rPr>
          <w:rFonts w:ascii="Calibri" w:hAnsi="Calibri"/>
          <w:sz w:val="21"/>
          <w:szCs w:val="21"/>
        </w:rPr>
        <w:tab/>
      </w:r>
      <w:hyperlink r:id="rId10" w:history="1">
        <w:r w:rsidRPr="00C26AA7">
          <w:rPr>
            <w:rStyle w:val="Hyperlink"/>
            <w:rFonts w:ascii="Calibri" w:hAnsi="Calibri"/>
            <w:sz w:val="21"/>
            <w:szCs w:val="21"/>
          </w:rPr>
          <w:t>http://landregistry.data.gov.uk/fees-calculator.html</w:t>
        </w:r>
      </w:hyperlink>
    </w:p>
    <w:p w14:paraId="46021B1E" w14:textId="77777777" w:rsidR="0005500E" w:rsidRPr="00121729" w:rsidRDefault="0005500E" w:rsidP="0005500E">
      <w:pPr>
        <w:tabs>
          <w:tab w:val="left" w:pos="2127"/>
        </w:tabs>
        <w:spacing w:after="0" w:line="240" w:lineRule="auto"/>
        <w:jc w:val="both"/>
        <w:rPr>
          <w:rFonts w:ascii="Calibri" w:hAnsi="Calibri"/>
        </w:rPr>
      </w:pPr>
      <w:r w:rsidRPr="00C26AA7">
        <w:rPr>
          <w:rFonts w:ascii="Calibri" w:hAnsi="Calibri"/>
          <w:sz w:val="21"/>
          <w:szCs w:val="21"/>
        </w:rPr>
        <w:t>Law Society CQS:</w:t>
      </w:r>
      <w:r w:rsidRPr="00C26AA7">
        <w:rPr>
          <w:rFonts w:ascii="Calibri" w:hAnsi="Calibri"/>
          <w:sz w:val="21"/>
          <w:szCs w:val="21"/>
        </w:rPr>
        <w:tab/>
      </w:r>
      <w:hyperlink r:id="rId11" w:history="1">
        <w:r w:rsidRPr="00C26AA7">
          <w:rPr>
            <w:rStyle w:val="Hyperlink"/>
            <w:rFonts w:ascii="Calibri" w:hAnsi="Calibri"/>
            <w:sz w:val="21"/>
            <w:szCs w:val="21"/>
          </w:rPr>
          <w:t>https://www.lawsociety.org.uk/support-services/accreditation/conveyancing-quality-scheme/</w:t>
        </w:r>
      </w:hyperlink>
    </w:p>
    <w:p w14:paraId="59D73AEB" w14:textId="77777777" w:rsidR="00593962" w:rsidRPr="00121729" w:rsidRDefault="0005500E" w:rsidP="00A3106F">
      <w:pPr>
        <w:tabs>
          <w:tab w:val="left" w:pos="2127"/>
          <w:tab w:val="right" w:pos="10466"/>
        </w:tabs>
        <w:spacing w:after="0" w:line="240" w:lineRule="auto"/>
        <w:jc w:val="both"/>
        <w:rPr>
          <w:rFonts w:ascii="Calibri" w:hAnsi="Calibri"/>
        </w:rPr>
      </w:pPr>
      <w:r>
        <w:rPr>
          <w:rFonts w:ascii="Calibri" w:hAnsi="Calibri"/>
        </w:rPr>
        <w:tab/>
      </w:r>
      <w:r w:rsidR="00A3106F">
        <w:rPr>
          <w:rFonts w:ascii="Calibri" w:hAnsi="Calibri"/>
        </w:rPr>
        <w:tab/>
      </w:r>
    </w:p>
    <w:sectPr w:rsidR="00593962" w:rsidRPr="00121729" w:rsidSect="002955C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E651" w14:textId="77777777" w:rsidR="00375D1C" w:rsidRDefault="00375D1C" w:rsidP="00253FE4">
      <w:pPr>
        <w:spacing w:after="0" w:line="240" w:lineRule="auto"/>
      </w:pPr>
      <w:r>
        <w:separator/>
      </w:r>
    </w:p>
  </w:endnote>
  <w:endnote w:type="continuationSeparator" w:id="0">
    <w:p w14:paraId="403C32B0" w14:textId="77777777" w:rsidR="00375D1C" w:rsidRDefault="00375D1C" w:rsidP="0025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672"/>
    </w:tblGrid>
    <w:tr w:rsidR="00605561" w14:paraId="282AC0BC" w14:textId="77777777" w:rsidTr="00775100">
      <w:tc>
        <w:tcPr>
          <w:tcW w:w="8784" w:type="dxa"/>
          <w:tcMar>
            <w:left w:w="0" w:type="dxa"/>
            <w:right w:w="0" w:type="dxa"/>
          </w:tcMar>
        </w:tcPr>
        <w:p w14:paraId="238240B4" w14:textId="77777777" w:rsidR="00605561" w:rsidRDefault="00605561" w:rsidP="002045FF">
          <w:pPr>
            <w:pStyle w:val="Footer"/>
            <w:tabs>
              <w:tab w:val="left" w:pos="2535"/>
            </w:tabs>
          </w:pPr>
          <w:r w:rsidRPr="00D745A3">
            <w:rPr>
              <w:b/>
            </w:rPr>
            <w:t>GLP Solicitors (</w:t>
          </w:r>
          <w:r w:rsidR="00DB2453">
            <w:rPr>
              <w:b/>
            </w:rPr>
            <w:t>Prestwich</w:t>
          </w:r>
          <w:r w:rsidRPr="00D745A3">
            <w:rPr>
              <w:b/>
            </w:rPr>
            <w:t>)</w:t>
          </w:r>
          <w:r w:rsidR="0005500E">
            <w:rPr>
              <w:b/>
            </w:rPr>
            <w:t xml:space="preserve"> LLP   </w:t>
          </w:r>
          <w:r>
            <w:tab/>
          </w:r>
          <w:r w:rsidR="002045FF">
            <w:t xml:space="preserve">Portland Terrace, 9 Fairfax Road, </w:t>
          </w:r>
          <w:r w:rsidR="00DB2453">
            <w:t>Prestwich</w:t>
          </w:r>
          <w:r w:rsidR="00BA0166">
            <w:t>, Manchester M2</w:t>
          </w:r>
          <w:r w:rsidR="002045FF">
            <w:t>5 1AS</w:t>
          </w:r>
        </w:p>
      </w:tc>
      <w:tc>
        <w:tcPr>
          <w:tcW w:w="1672" w:type="dxa"/>
          <w:tcMar>
            <w:left w:w="0" w:type="dxa"/>
            <w:right w:w="0" w:type="dxa"/>
          </w:tcMar>
          <w:vAlign w:val="center"/>
        </w:tcPr>
        <w:p w14:paraId="56F8F70E" w14:textId="77777777" w:rsidR="00605561" w:rsidRDefault="00A23B54" w:rsidP="00A23B54">
          <w:pPr>
            <w:pStyle w:val="Footer"/>
            <w:jc w:val="center"/>
          </w:pPr>
          <w:r>
            <w:t>August 2023</w:t>
          </w:r>
        </w:p>
      </w:tc>
    </w:tr>
  </w:tbl>
  <w:p w14:paraId="0B30AE50" w14:textId="77777777" w:rsidR="00253FE4" w:rsidRPr="00605561" w:rsidRDefault="00253FE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8CD3" w14:textId="77777777" w:rsidR="00375D1C" w:rsidRDefault="00375D1C" w:rsidP="00253FE4">
      <w:pPr>
        <w:spacing w:after="0" w:line="240" w:lineRule="auto"/>
      </w:pPr>
      <w:r>
        <w:separator/>
      </w:r>
    </w:p>
  </w:footnote>
  <w:footnote w:type="continuationSeparator" w:id="0">
    <w:p w14:paraId="661094BA" w14:textId="77777777" w:rsidR="00375D1C" w:rsidRDefault="00375D1C" w:rsidP="00253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33296AA"/>
    <w:lvl w:ilvl="0">
      <w:numFmt w:val="bullet"/>
      <w:lvlText w:val="*"/>
      <w:lvlJc w:val="left"/>
    </w:lvl>
  </w:abstractNum>
  <w:abstractNum w:abstractNumId="1" w15:restartNumberingAfterBreak="0">
    <w:nsid w:val="0EAA53D4"/>
    <w:multiLevelType w:val="hybridMultilevel"/>
    <w:tmpl w:val="8B12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05D21"/>
    <w:multiLevelType w:val="hybridMultilevel"/>
    <w:tmpl w:val="1A46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B3EA7"/>
    <w:multiLevelType w:val="hybridMultilevel"/>
    <w:tmpl w:val="B10ED2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093417E"/>
    <w:multiLevelType w:val="hybridMultilevel"/>
    <w:tmpl w:val="619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57A31"/>
    <w:multiLevelType w:val="hybridMultilevel"/>
    <w:tmpl w:val="1038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46C94"/>
    <w:multiLevelType w:val="hybridMultilevel"/>
    <w:tmpl w:val="543E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26D30"/>
    <w:multiLevelType w:val="hybridMultilevel"/>
    <w:tmpl w:val="4B76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539653">
    <w:abstractNumId w:val="1"/>
  </w:num>
  <w:num w:numId="2" w16cid:durableId="679236428">
    <w:abstractNumId w:val="5"/>
  </w:num>
  <w:num w:numId="3" w16cid:durableId="1559364043">
    <w:abstractNumId w:val="4"/>
  </w:num>
  <w:num w:numId="4" w16cid:durableId="316425864">
    <w:abstractNumId w:val="7"/>
  </w:num>
  <w:num w:numId="5" w16cid:durableId="975376940">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973102509">
    <w:abstractNumId w:val="2"/>
  </w:num>
  <w:num w:numId="7" w16cid:durableId="1870294188">
    <w:abstractNumId w:val="6"/>
  </w:num>
  <w:num w:numId="8" w16cid:durableId="209041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C2"/>
    <w:rsid w:val="0002679B"/>
    <w:rsid w:val="0004305F"/>
    <w:rsid w:val="0005500E"/>
    <w:rsid w:val="000678BC"/>
    <w:rsid w:val="000904A1"/>
    <w:rsid w:val="000F7894"/>
    <w:rsid w:val="001011CD"/>
    <w:rsid w:val="00121729"/>
    <w:rsid w:val="001218B5"/>
    <w:rsid w:val="001A6979"/>
    <w:rsid w:val="001D30FB"/>
    <w:rsid w:val="002045FF"/>
    <w:rsid w:val="00253FE4"/>
    <w:rsid w:val="00263E40"/>
    <w:rsid w:val="00294402"/>
    <w:rsid w:val="002955C2"/>
    <w:rsid w:val="002E634E"/>
    <w:rsid w:val="0035293D"/>
    <w:rsid w:val="003704E2"/>
    <w:rsid w:val="00375D1C"/>
    <w:rsid w:val="003769AA"/>
    <w:rsid w:val="00393511"/>
    <w:rsid w:val="003A5FC4"/>
    <w:rsid w:val="003C57A2"/>
    <w:rsid w:val="00405270"/>
    <w:rsid w:val="0042442A"/>
    <w:rsid w:val="004A1763"/>
    <w:rsid w:val="004A74BD"/>
    <w:rsid w:val="004B4854"/>
    <w:rsid w:val="004C0556"/>
    <w:rsid w:val="0050138F"/>
    <w:rsid w:val="00570173"/>
    <w:rsid w:val="00593962"/>
    <w:rsid w:val="005B09AF"/>
    <w:rsid w:val="00605561"/>
    <w:rsid w:val="00634596"/>
    <w:rsid w:val="006E1EB1"/>
    <w:rsid w:val="007063E6"/>
    <w:rsid w:val="00752EC2"/>
    <w:rsid w:val="00753DF0"/>
    <w:rsid w:val="0079534A"/>
    <w:rsid w:val="00826529"/>
    <w:rsid w:val="00856FB2"/>
    <w:rsid w:val="00881F50"/>
    <w:rsid w:val="00892C79"/>
    <w:rsid w:val="008C7B98"/>
    <w:rsid w:val="008E18D3"/>
    <w:rsid w:val="00946B27"/>
    <w:rsid w:val="00956278"/>
    <w:rsid w:val="00985B20"/>
    <w:rsid w:val="009A2412"/>
    <w:rsid w:val="009D7188"/>
    <w:rsid w:val="009E3C80"/>
    <w:rsid w:val="009F5D46"/>
    <w:rsid w:val="00A23B54"/>
    <w:rsid w:val="00A3106F"/>
    <w:rsid w:val="00AA658A"/>
    <w:rsid w:val="00AB3454"/>
    <w:rsid w:val="00AC4FE4"/>
    <w:rsid w:val="00B1618A"/>
    <w:rsid w:val="00B5110C"/>
    <w:rsid w:val="00B9758A"/>
    <w:rsid w:val="00BA0166"/>
    <w:rsid w:val="00C43ADF"/>
    <w:rsid w:val="00C87F5D"/>
    <w:rsid w:val="00D050B3"/>
    <w:rsid w:val="00D745A3"/>
    <w:rsid w:val="00DB2453"/>
    <w:rsid w:val="00DC1B3E"/>
    <w:rsid w:val="00DC5F60"/>
    <w:rsid w:val="00E245BB"/>
    <w:rsid w:val="00EA1CA0"/>
    <w:rsid w:val="00EA6236"/>
    <w:rsid w:val="00EA7F71"/>
    <w:rsid w:val="00F03B6A"/>
    <w:rsid w:val="00F200F9"/>
    <w:rsid w:val="00F33027"/>
    <w:rsid w:val="00F6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0AD5"/>
  <w15:chartTrackingRefBased/>
  <w15:docId w15:val="{F2B619A5-99B4-43DC-B461-7953C919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C2"/>
    <w:pPr>
      <w:ind w:left="720"/>
      <w:contextualSpacing/>
    </w:pPr>
  </w:style>
  <w:style w:type="paragraph" w:customStyle="1" w:styleId="H1">
    <w:name w:val="H1"/>
    <w:basedOn w:val="Normal"/>
    <w:next w:val="Normal"/>
    <w:uiPriority w:val="99"/>
    <w:rsid w:val="003769AA"/>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unhideWhenUsed/>
    <w:rsid w:val="001A6979"/>
    <w:rPr>
      <w:color w:val="0563C1" w:themeColor="hyperlink"/>
      <w:u w:val="single"/>
    </w:rPr>
  </w:style>
  <w:style w:type="table" w:styleId="TableGrid">
    <w:name w:val="Table Grid"/>
    <w:basedOn w:val="TableNormal"/>
    <w:uiPriority w:val="39"/>
    <w:rsid w:val="009F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E4"/>
  </w:style>
  <w:style w:type="paragraph" w:styleId="Footer">
    <w:name w:val="footer"/>
    <w:basedOn w:val="Normal"/>
    <w:link w:val="FooterChar"/>
    <w:uiPriority w:val="99"/>
    <w:unhideWhenUsed/>
    <w:rsid w:val="00253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leburyconveyancing@glp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org.uk/support-services/accreditation/conveyancing-quality-scheme/" TargetMode="External"/><Relationship Id="rId5" Type="http://schemas.openxmlformats.org/officeDocument/2006/relationships/webSettings" Target="webSettings.xml"/><Relationship Id="rId10" Type="http://schemas.openxmlformats.org/officeDocument/2006/relationships/hyperlink" Target="http://landregistry.data.gov.uk/fees-calculator.html" TargetMode="External"/><Relationship Id="rId4" Type="http://schemas.openxmlformats.org/officeDocument/2006/relationships/settings" Target="settings.xml"/><Relationship Id="rId9" Type="http://schemas.openxmlformats.org/officeDocument/2006/relationships/hyperlink" Target="https://www.tax.service.gov.uk/calculate-stamp-duty-land-ta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78ABD-A836-4834-9D9E-B6849333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1452</Words>
  <Characters>8119</Characters>
  <Application>Microsoft Office Word</Application>
  <DocSecurity>0</DocSecurity>
  <Lines>253</Lines>
  <Paragraphs>147</Paragraphs>
  <ScaleCrop>false</ScaleCrop>
  <HeadingPairs>
    <vt:vector size="2" baseType="variant">
      <vt:variant>
        <vt:lpstr>Title</vt:lpstr>
      </vt:variant>
      <vt:variant>
        <vt:i4>1</vt:i4>
      </vt:variant>
    </vt:vector>
  </HeadingPairs>
  <TitlesOfParts>
    <vt:vector size="1" baseType="lpstr">
      <vt:lpstr/>
    </vt:vector>
  </TitlesOfParts>
  <Company>IT Farm Ltd</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Mellalieu</dc:creator>
  <cp:keywords/>
  <dc:description/>
  <cp:lastModifiedBy>Carol-Ann Duke</cp:lastModifiedBy>
  <cp:revision>9</cp:revision>
  <cp:lastPrinted>2019-01-04T11:48:00Z</cp:lastPrinted>
  <dcterms:created xsi:type="dcterms:W3CDTF">2023-08-17T08:47:00Z</dcterms:created>
  <dcterms:modified xsi:type="dcterms:W3CDTF">2026-06-18T14:20:00Z</dcterms:modified>
</cp:coreProperties>
</file>